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7DFCF" w14:textId="6EE85CB1" w:rsidR="003E2B3B" w:rsidRPr="00D36710" w:rsidRDefault="003E2B3B" w:rsidP="003E2B3B">
      <w:pPr>
        <w:spacing w:line="360" w:lineRule="auto"/>
        <w:jc w:val="center"/>
        <w:rPr>
          <w:rFonts w:ascii="Times New Roman" w:eastAsia="Times New Roman" w:hAnsi="Times New Roman" w:cs="Times New Roman"/>
          <w:b/>
          <w:sz w:val="32"/>
          <w:szCs w:val="32"/>
        </w:rPr>
      </w:pPr>
      <w:r w:rsidRPr="00D36710">
        <w:rPr>
          <w:rFonts w:ascii="Times New Roman" w:eastAsia="Times New Roman" w:hAnsi="Times New Roman" w:cs="Times New Roman"/>
          <w:b/>
          <w:sz w:val="32"/>
          <w:szCs w:val="32"/>
        </w:rPr>
        <w:t>PAMOKA</w:t>
      </w:r>
    </w:p>
    <w:p w14:paraId="180201D9" w14:textId="1D9F5D94" w:rsidR="003E2B3B" w:rsidRPr="00D36710" w:rsidRDefault="003E2B3B" w:rsidP="003E2B3B">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STRESAS IR JO ĮVEIKA</w:t>
      </w:r>
    </w:p>
    <w:p w14:paraId="200DA45F" w14:textId="63AB5C1D" w:rsidR="003E2B3B" w:rsidRPr="00D36710" w:rsidRDefault="003E2B3B" w:rsidP="003E2B3B">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lang w:val="en-US"/>
        </w:rPr>
        <w:t>6</w:t>
      </w:r>
      <w:r w:rsidRPr="00D36710">
        <w:rPr>
          <w:rFonts w:ascii="Times New Roman" w:eastAsia="Times New Roman" w:hAnsi="Times New Roman" w:cs="Times New Roman"/>
          <w:b/>
          <w:sz w:val="32"/>
          <w:szCs w:val="32"/>
        </w:rPr>
        <w:t xml:space="preserve"> KLASĖ</w:t>
      </w:r>
    </w:p>
    <w:p w14:paraId="46678F60" w14:textId="77777777" w:rsidR="003E2B3B" w:rsidRDefault="003E2B3B" w:rsidP="003E2B3B">
      <w:pPr>
        <w:jc w:val="center"/>
        <w:rPr>
          <w:rFonts w:ascii="Times New Roman" w:eastAsia="Times New Roman" w:hAnsi="Times New Roman" w:cs="Times New Roman"/>
          <w:b/>
          <w:sz w:val="28"/>
          <w:szCs w:val="28"/>
        </w:rPr>
      </w:pPr>
    </w:p>
    <w:p w14:paraId="0B63433C" w14:textId="73B6DE40" w:rsidR="00C839C6" w:rsidRPr="00344AC5" w:rsidRDefault="003E2B3B" w:rsidP="00344AC5">
      <w:pPr>
        <w:spacing w:line="360" w:lineRule="auto"/>
        <w:jc w:val="center"/>
        <w:rPr>
          <w:rFonts w:ascii="Times New Roman" w:eastAsia="Times New Roman" w:hAnsi="Times New Roman" w:cs="Times New Roman"/>
          <w:b/>
          <w:sz w:val="28"/>
          <w:szCs w:val="28"/>
        </w:rPr>
      </w:pPr>
      <w:r w:rsidRPr="00D36710">
        <w:rPr>
          <w:rFonts w:ascii="Times New Roman" w:eastAsia="Times New Roman" w:hAnsi="Times New Roman" w:cs="Times New Roman"/>
          <w:b/>
          <w:sz w:val="28"/>
          <w:szCs w:val="28"/>
        </w:rPr>
        <w:t>APRAŠYMAS</w:t>
      </w:r>
    </w:p>
    <w:tbl>
      <w:tblPr>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10685"/>
      </w:tblGrid>
      <w:tr w:rsidR="00FB4686" w14:paraId="4D546BF9"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A1716BB" w14:textId="77777777" w:rsidR="00FB4686" w:rsidRDefault="00FB4686" w:rsidP="006A2AE4">
            <w:pPr>
              <w:jc w:val="both"/>
            </w:pPr>
            <w:r>
              <w:rPr>
                <w:rFonts w:ascii="Times New Roman" w:eastAsia="Times New Roman" w:hAnsi="Times New Roman" w:cs="Times New Roman"/>
                <w:b/>
                <w:color w:val="000000"/>
                <w:sz w:val="24"/>
                <w:szCs w:val="24"/>
              </w:rPr>
              <w:t>Tema</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2CFFE24" w14:textId="05D5BCC1" w:rsidR="00FB4686" w:rsidRPr="00344AC5" w:rsidRDefault="00FB4686" w:rsidP="006A2AE4">
            <w:pPr>
              <w:jc w:val="both"/>
            </w:pPr>
            <w:r w:rsidRPr="00344AC5">
              <w:rPr>
                <w:rFonts w:ascii="Times New Roman" w:eastAsia="Times New Roman" w:hAnsi="Times New Roman" w:cs="Times New Roman"/>
                <w:color w:val="000000"/>
                <w:sz w:val="24"/>
                <w:szCs w:val="24"/>
              </w:rPr>
              <w:t>Stresas ir jo įveika</w:t>
            </w:r>
          </w:p>
        </w:tc>
      </w:tr>
      <w:tr w:rsidR="00FB4686" w14:paraId="58F60795"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ABF01F4" w14:textId="77777777" w:rsidR="00FB4686" w:rsidRDefault="00FB4686" w:rsidP="006A2AE4">
            <w:pPr>
              <w:jc w:val="both"/>
            </w:pPr>
            <w:r>
              <w:rPr>
                <w:rFonts w:ascii="Times New Roman" w:eastAsia="Times New Roman" w:hAnsi="Times New Roman" w:cs="Times New Roman"/>
                <w:b/>
                <w:color w:val="000000"/>
                <w:sz w:val="24"/>
                <w:szCs w:val="24"/>
              </w:rPr>
              <w:t>Pamokos idėja</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328235B" w14:textId="3D360C8A" w:rsidR="00FB4686" w:rsidRDefault="00FB4686" w:rsidP="006A2AE4">
            <w:pPr>
              <w:jc w:val="both"/>
              <w:rPr>
                <w:rFonts w:ascii="Times New Roman" w:hAnsi="Times New Roman" w:cs="Times New Roman"/>
                <w:sz w:val="24"/>
                <w:szCs w:val="24"/>
              </w:rPr>
            </w:pPr>
            <w:r w:rsidRPr="00114FA6">
              <w:rPr>
                <w:rFonts w:ascii="Times New Roman" w:hAnsi="Times New Roman" w:cs="Times New Roman"/>
                <w:sz w:val="24"/>
                <w:szCs w:val="24"/>
              </w:rPr>
              <w:t xml:space="preserve">Šioje pamokoje siekiama atkreipti mokinių dėmesį į mintis, kurios kyla stresą keliančiose situacijose. Mokant vaikus įsisąmoninti kylančias negatyvios </w:t>
            </w:r>
            <w:proofErr w:type="spellStart"/>
            <w:r w:rsidRPr="00114FA6">
              <w:rPr>
                <w:rFonts w:ascii="Times New Roman" w:hAnsi="Times New Roman" w:cs="Times New Roman"/>
                <w:sz w:val="24"/>
                <w:szCs w:val="24"/>
              </w:rPr>
              <w:t>savikalbos</w:t>
            </w:r>
            <w:proofErr w:type="spellEnd"/>
            <w:r w:rsidRPr="00114FA6">
              <w:rPr>
                <w:rFonts w:ascii="Times New Roman" w:hAnsi="Times New Roman" w:cs="Times New Roman"/>
                <w:sz w:val="24"/>
                <w:szCs w:val="24"/>
              </w:rPr>
              <w:t xml:space="preserve"> mintis, kurios tik dar labiau padidina įtampą ir nerimą, siekiama įgalinti mokinius a</w:t>
            </w:r>
            <w:r w:rsidR="00FB3FDA">
              <w:rPr>
                <w:rFonts w:ascii="Times New Roman" w:hAnsi="Times New Roman" w:cs="Times New Roman"/>
                <w:sz w:val="24"/>
                <w:szCs w:val="24"/>
              </w:rPr>
              <w:t>t</w:t>
            </w:r>
            <w:r w:rsidRPr="00114FA6">
              <w:rPr>
                <w:rFonts w:ascii="Times New Roman" w:hAnsi="Times New Roman" w:cs="Times New Roman"/>
                <w:sz w:val="24"/>
                <w:szCs w:val="24"/>
              </w:rPr>
              <w:t xml:space="preserve">itinkamai mintyse dažniau pasitelkti pozityviąją </w:t>
            </w:r>
            <w:proofErr w:type="spellStart"/>
            <w:r w:rsidRPr="00114FA6">
              <w:rPr>
                <w:rFonts w:ascii="Times New Roman" w:hAnsi="Times New Roman" w:cs="Times New Roman"/>
                <w:sz w:val="24"/>
                <w:szCs w:val="24"/>
              </w:rPr>
              <w:t>savikalbą</w:t>
            </w:r>
            <w:proofErr w:type="spellEnd"/>
            <w:r w:rsidRPr="00114FA6">
              <w:rPr>
                <w:rFonts w:ascii="Times New Roman" w:hAnsi="Times New Roman" w:cs="Times New Roman"/>
                <w:sz w:val="24"/>
                <w:szCs w:val="24"/>
              </w:rPr>
              <w:t>, kuri padeda įgyti daugiau kontrolės stresą keliančiose situacijose. Tokiu būdu šis užsiėmimas prisideda prie streso ir perdegimo mokykloje prevencijos.</w:t>
            </w:r>
          </w:p>
          <w:p w14:paraId="346F6C43" w14:textId="2A816D9F" w:rsidR="00F56FA6" w:rsidRDefault="00F56FA6" w:rsidP="006A2AE4">
            <w:pPr>
              <w:jc w:val="both"/>
            </w:pPr>
            <w:r w:rsidRPr="00F56FA6">
              <w:rPr>
                <w:rFonts w:ascii="Times New Roman" w:hAnsi="Times New Roman" w:cs="Times New Roman"/>
                <w:color w:val="000000"/>
                <w:sz w:val="24"/>
                <w:szCs w:val="24"/>
                <w:shd w:val="clear" w:color="auto" w:fill="FFFFFF"/>
              </w:rPr>
              <w:t>Toliau pateikiamas detalus pamokos eigos aprašymas, kuriame pristatoma siūloma pamokos eiga, užduotys mokiniams, temos ir galimi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tc>
      </w:tr>
      <w:tr w:rsidR="00FB4686" w14:paraId="2BE6A4E8"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18DC388" w14:textId="77777777" w:rsidR="00FB4686" w:rsidRDefault="00FB4686" w:rsidP="006A2AE4">
            <w:pPr>
              <w:jc w:val="both"/>
            </w:pPr>
            <w:r>
              <w:rPr>
                <w:rFonts w:ascii="Times New Roman" w:eastAsia="Times New Roman" w:hAnsi="Times New Roman" w:cs="Times New Roman"/>
                <w:b/>
                <w:color w:val="000000"/>
                <w:sz w:val="24"/>
                <w:szCs w:val="24"/>
              </w:rPr>
              <w:t>Sąvokos</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6932187" w14:textId="5D8BD762" w:rsidR="00FB4686" w:rsidRDefault="00FB4686" w:rsidP="006A2AE4">
            <w:pPr>
              <w:jc w:val="both"/>
            </w:pPr>
            <w:r>
              <w:rPr>
                <w:rFonts w:ascii="Times New Roman" w:eastAsia="Times New Roman" w:hAnsi="Times New Roman" w:cs="Times New Roman"/>
                <w:color w:val="000000"/>
                <w:sz w:val="24"/>
                <w:szCs w:val="24"/>
              </w:rPr>
              <w:t xml:space="preserve">Pozityvi </w:t>
            </w:r>
            <w:proofErr w:type="spellStart"/>
            <w:r>
              <w:rPr>
                <w:rFonts w:ascii="Times New Roman" w:eastAsia="Times New Roman" w:hAnsi="Times New Roman" w:cs="Times New Roman"/>
                <w:color w:val="000000"/>
                <w:sz w:val="24"/>
                <w:szCs w:val="24"/>
              </w:rPr>
              <w:t>savikalba</w:t>
            </w:r>
            <w:proofErr w:type="spellEnd"/>
            <w:r>
              <w:rPr>
                <w:rFonts w:ascii="Times New Roman" w:eastAsia="Times New Roman" w:hAnsi="Times New Roman" w:cs="Times New Roman"/>
                <w:color w:val="000000"/>
                <w:sz w:val="24"/>
                <w:szCs w:val="24"/>
              </w:rPr>
              <w:t xml:space="preserve">, negatyvi </w:t>
            </w:r>
            <w:proofErr w:type="spellStart"/>
            <w:r>
              <w:rPr>
                <w:rFonts w:ascii="Times New Roman" w:eastAsia="Times New Roman" w:hAnsi="Times New Roman" w:cs="Times New Roman"/>
                <w:color w:val="000000"/>
                <w:sz w:val="24"/>
                <w:szCs w:val="24"/>
              </w:rPr>
              <w:t>savikalba</w:t>
            </w:r>
            <w:proofErr w:type="spellEnd"/>
            <w:r>
              <w:rPr>
                <w:rFonts w:ascii="Times New Roman" w:eastAsia="Times New Roman" w:hAnsi="Times New Roman" w:cs="Times New Roman"/>
                <w:color w:val="000000"/>
                <w:sz w:val="24"/>
                <w:szCs w:val="24"/>
              </w:rPr>
              <w:t>, smegenys</w:t>
            </w:r>
            <w:r w:rsidR="00FB3FDA">
              <w:rPr>
                <w:rFonts w:ascii="Times New Roman" w:eastAsia="Times New Roman" w:hAnsi="Times New Roman" w:cs="Times New Roman"/>
                <w:color w:val="000000"/>
                <w:sz w:val="24"/>
                <w:szCs w:val="24"/>
              </w:rPr>
              <w:t>.</w:t>
            </w:r>
          </w:p>
        </w:tc>
      </w:tr>
      <w:tr w:rsidR="00FB4686" w14:paraId="28B4AA31"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A512216" w14:textId="77777777" w:rsidR="00FB4686" w:rsidRDefault="00FB4686" w:rsidP="006A2AE4">
            <w:pPr>
              <w:jc w:val="both"/>
            </w:pPr>
            <w:r>
              <w:rPr>
                <w:rFonts w:ascii="Times New Roman" w:eastAsia="Times New Roman" w:hAnsi="Times New Roman" w:cs="Times New Roman"/>
                <w:b/>
                <w:color w:val="000000"/>
                <w:sz w:val="24"/>
                <w:szCs w:val="24"/>
              </w:rPr>
              <w:t>Įgūdžiai</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5957C9C" w14:textId="21069372" w:rsidR="00FB4686" w:rsidRDefault="00FB4686" w:rsidP="006A2AE4">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Savimonės ir savitvardos įgūdžiai</w:t>
            </w:r>
            <w:r>
              <w:rPr>
                <w:rFonts w:ascii="Times New Roman" w:eastAsia="Times New Roman" w:hAnsi="Times New Roman" w:cs="Times New Roman"/>
                <w:sz w:val="24"/>
                <w:szCs w:val="24"/>
              </w:rPr>
              <w:t xml:space="preserve">: analizuoja streso priežastis; tobulina streso valdymo įgūdžius; atpažįsta ir įsisavina pozityvios ir negatyvios </w:t>
            </w:r>
            <w:proofErr w:type="spellStart"/>
            <w:r>
              <w:rPr>
                <w:rFonts w:ascii="Times New Roman" w:eastAsia="Times New Roman" w:hAnsi="Times New Roman" w:cs="Times New Roman"/>
                <w:sz w:val="24"/>
                <w:szCs w:val="24"/>
              </w:rPr>
              <w:t>savikalbos</w:t>
            </w:r>
            <w:proofErr w:type="spellEnd"/>
            <w:r>
              <w:rPr>
                <w:rFonts w:ascii="Times New Roman" w:eastAsia="Times New Roman" w:hAnsi="Times New Roman" w:cs="Times New Roman"/>
                <w:sz w:val="24"/>
                <w:szCs w:val="24"/>
              </w:rPr>
              <w:t xml:space="preserve"> streso valdymo metodiką.</w:t>
            </w:r>
          </w:p>
          <w:p w14:paraId="72DA459C" w14:textId="77777777" w:rsidR="00FB4686" w:rsidRDefault="00FB4686" w:rsidP="006A2AE4">
            <w:pPr>
              <w:jc w:val="both"/>
              <w:rPr>
                <w:rFonts w:ascii="Times New Roman" w:eastAsia="Times New Roman" w:hAnsi="Times New Roman" w:cs="Times New Roman"/>
                <w:smallCaps/>
                <w:sz w:val="24"/>
                <w:szCs w:val="24"/>
              </w:rPr>
            </w:pPr>
            <w:r>
              <w:rPr>
                <w:rFonts w:ascii="Times New Roman" w:eastAsia="Times New Roman" w:hAnsi="Times New Roman" w:cs="Times New Roman"/>
                <w:b/>
                <w:sz w:val="24"/>
                <w:szCs w:val="24"/>
              </w:rPr>
              <w:t>Empatiškumas, socialinis sąmoningumas ir teigiamų tarpusavio santykių kūrimas</w:t>
            </w:r>
            <w:r>
              <w:rPr>
                <w:rFonts w:ascii="Times New Roman" w:eastAsia="Times New Roman" w:hAnsi="Times New Roman" w:cs="Times New Roman"/>
                <w:sz w:val="24"/>
                <w:szCs w:val="24"/>
              </w:rPr>
              <w:t xml:space="preserve">: geba kurti ir palaikyti teigiamus santykius, bendrauti ir bendradarbiauti. </w:t>
            </w:r>
          </w:p>
        </w:tc>
      </w:tr>
      <w:tr w:rsidR="00FB4686" w14:paraId="0AC607ED"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5F1F178" w14:textId="77777777" w:rsidR="00FB4686" w:rsidRDefault="00FB4686" w:rsidP="006A2AE4">
            <w:pPr>
              <w:jc w:val="both"/>
            </w:pPr>
            <w:r>
              <w:rPr>
                <w:rFonts w:ascii="Times New Roman" w:eastAsia="Times New Roman" w:hAnsi="Times New Roman" w:cs="Times New Roman"/>
                <w:b/>
                <w:color w:val="000000"/>
                <w:sz w:val="24"/>
                <w:szCs w:val="24"/>
              </w:rPr>
              <w:t>Tikslas</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DC95001" w14:textId="77777777" w:rsidR="00FB4686" w:rsidRDefault="00FB4686" w:rsidP="006A2AE4">
            <w:pPr>
              <w:jc w:val="both"/>
            </w:pPr>
            <w:r>
              <w:rPr>
                <w:rFonts w:ascii="Times New Roman" w:eastAsia="Times New Roman" w:hAnsi="Times New Roman" w:cs="Times New Roman"/>
                <w:sz w:val="24"/>
                <w:szCs w:val="24"/>
              </w:rPr>
              <w:t>Įgyti streso valdymo ir įveikos technikų</w:t>
            </w:r>
          </w:p>
        </w:tc>
      </w:tr>
      <w:tr w:rsidR="00FB4686" w14:paraId="551181F7"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A2ACDE3" w14:textId="77777777" w:rsidR="00FB4686" w:rsidRDefault="00FB4686" w:rsidP="006A2AE4">
            <w:pPr>
              <w:jc w:val="both"/>
            </w:pPr>
            <w:r>
              <w:rPr>
                <w:rFonts w:ascii="Times New Roman" w:eastAsia="Times New Roman" w:hAnsi="Times New Roman" w:cs="Times New Roman"/>
                <w:b/>
                <w:color w:val="000000"/>
                <w:sz w:val="24"/>
                <w:szCs w:val="24"/>
              </w:rPr>
              <w:t>Uždaviniai</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7295F8D" w14:textId="1606E2DB" w:rsidR="00FB4686" w:rsidRDefault="00FB4686" w:rsidP="006A2A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Įsisąmoninti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pozityvios ir negatyvios </w:t>
            </w:r>
            <w:proofErr w:type="spellStart"/>
            <w:r>
              <w:rPr>
                <w:rFonts w:ascii="Times New Roman" w:eastAsia="Times New Roman" w:hAnsi="Times New Roman" w:cs="Times New Roman"/>
                <w:sz w:val="24"/>
                <w:szCs w:val="24"/>
              </w:rPr>
              <w:t>savikalbos</w:t>
            </w:r>
            <w:proofErr w:type="spellEnd"/>
            <w:r>
              <w:rPr>
                <w:rFonts w:ascii="Times New Roman" w:eastAsia="Times New Roman" w:hAnsi="Times New Roman" w:cs="Times New Roman"/>
                <w:sz w:val="24"/>
                <w:szCs w:val="24"/>
              </w:rPr>
              <w:t xml:space="preserve"> poveikį kūno reakcijoms stresinėse situacijose;</w:t>
            </w:r>
          </w:p>
          <w:p w14:paraId="59434EC8" w14:textId="77777777" w:rsidR="00FB4686" w:rsidRDefault="00FB4686" w:rsidP="006A2A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Gebėti atpažinti pozityvią ir negatyvią </w:t>
            </w:r>
            <w:proofErr w:type="spellStart"/>
            <w:r>
              <w:rPr>
                <w:rFonts w:ascii="Times New Roman" w:eastAsia="Times New Roman" w:hAnsi="Times New Roman" w:cs="Times New Roman"/>
                <w:sz w:val="24"/>
                <w:szCs w:val="24"/>
              </w:rPr>
              <w:t>savikalbą</w:t>
            </w:r>
            <w:proofErr w:type="spellEnd"/>
            <w:r>
              <w:rPr>
                <w:rFonts w:ascii="Times New Roman" w:eastAsia="Times New Roman" w:hAnsi="Times New Roman" w:cs="Times New Roman"/>
                <w:sz w:val="24"/>
                <w:szCs w:val="24"/>
              </w:rPr>
              <w:t>;</w:t>
            </w:r>
          </w:p>
          <w:p w14:paraId="06322F18" w14:textId="01BFFF8E" w:rsidR="00FB4686" w:rsidRDefault="00FB4686" w:rsidP="007D6541">
            <w:pPr>
              <w:jc w:val="both"/>
            </w:pPr>
            <w:r>
              <w:rPr>
                <w:rFonts w:ascii="Times New Roman" w:eastAsia="Times New Roman" w:hAnsi="Times New Roman" w:cs="Times New Roman"/>
                <w:sz w:val="24"/>
                <w:szCs w:val="24"/>
              </w:rPr>
              <w:t xml:space="preserve">Gebėti sąmoningai taikyti pozityvios </w:t>
            </w:r>
            <w:proofErr w:type="spellStart"/>
            <w:r>
              <w:rPr>
                <w:rFonts w:ascii="Times New Roman" w:eastAsia="Times New Roman" w:hAnsi="Times New Roman" w:cs="Times New Roman"/>
                <w:sz w:val="24"/>
                <w:szCs w:val="24"/>
              </w:rPr>
              <w:t>savikalbos</w:t>
            </w:r>
            <w:proofErr w:type="spellEnd"/>
            <w:r>
              <w:rPr>
                <w:rFonts w:ascii="Times New Roman" w:eastAsia="Times New Roman" w:hAnsi="Times New Roman" w:cs="Times New Roman"/>
                <w:sz w:val="24"/>
                <w:szCs w:val="24"/>
              </w:rPr>
              <w:t xml:space="preserve"> metodą nusiraminimui</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stresinėje situacijoje.</w:t>
            </w:r>
          </w:p>
        </w:tc>
      </w:tr>
      <w:tr w:rsidR="00FB4686" w14:paraId="14BD3A3E"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BB3CFED" w14:textId="77777777" w:rsidR="00FB4686" w:rsidRDefault="00FB4686" w:rsidP="006A2AE4">
            <w:pPr>
              <w:jc w:val="both"/>
            </w:pPr>
            <w:r>
              <w:rPr>
                <w:rFonts w:ascii="Times New Roman" w:eastAsia="Times New Roman" w:hAnsi="Times New Roman" w:cs="Times New Roman"/>
                <w:b/>
                <w:color w:val="000000"/>
                <w:sz w:val="24"/>
                <w:szCs w:val="24"/>
              </w:rPr>
              <w:lastRenderedPageBreak/>
              <w:t>Trukmė</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C3C7FDA" w14:textId="77777777" w:rsidR="00FB4686" w:rsidRDefault="00FB4686" w:rsidP="006A2AE4">
            <w:pPr>
              <w:jc w:val="both"/>
            </w:pPr>
            <w:r>
              <w:rPr>
                <w:rFonts w:ascii="Times New Roman" w:eastAsia="Times New Roman" w:hAnsi="Times New Roman" w:cs="Times New Roman"/>
                <w:color w:val="000000"/>
                <w:sz w:val="24"/>
                <w:szCs w:val="24"/>
              </w:rPr>
              <w:t>45 min.</w:t>
            </w:r>
          </w:p>
        </w:tc>
      </w:tr>
      <w:tr w:rsidR="00FB4686" w14:paraId="51B50C9E"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A70220F" w14:textId="77777777" w:rsidR="00FB4686" w:rsidRDefault="00FB4686" w:rsidP="006A2AE4">
            <w:pPr>
              <w:jc w:val="both"/>
            </w:pPr>
            <w:r>
              <w:rPr>
                <w:rFonts w:ascii="Times New Roman" w:eastAsia="Times New Roman" w:hAnsi="Times New Roman" w:cs="Times New Roman"/>
                <w:b/>
                <w:color w:val="000000"/>
                <w:sz w:val="24"/>
                <w:szCs w:val="24"/>
              </w:rPr>
              <w:t>Pamokos pavadinimas</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AD76280" w14:textId="77777777" w:rsidR="00FB4686" w:rsidRDefault="00FB4686" w:rsidP="006A2AE4">
            <w:pPr>
              <w:jc w:val="both"/>
            </w:pPr>
            <w:r>
              <w:rPr>
                <w:rFonts w:ascii="Times New Roman" w:eastAsia="Times New Roman" w:hAnsi="Times New Roman" w:cs="Times New Roman"/>
                <w:b/>
                <w:sz w:val="24"/>
                <w:szCs w:val="24"/>
              </w:rPr>
              <w:t>Stresas ir jo įveika</w:t>
            </w:r>
          </w:p>
        </w:tc>
      </w:tr>
      <w:tr w:rsidR="00FB4686" w14:paraId="3145BEE8"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9B1DE5E" w14:textId="77777777" w:rsidR="00FB4686" w:rsidRDefault="00FB4686" w:rsidP="006A2AE4">
            <w:pPr>
              <w:jc w:val="both"/>
            </w:pPr>
            <w:r>
              <w:rPr>
                <w:rFonts w:ascii="Times New Roman" w:eastAsia="Times New Roman" w:hAnsi="Times New Roman" w:cs="Times New Roman"/>
                <w:b/>
                <w:color w:val="000000"/>
                <w:sz w:val="24"/>
                <w:szCs w:val="24"/>
              </w:rPr>
              <w:t>Priemonės</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7AC953D" w14:textId="77777777" w:rsidR="00FB4686" w:rsidRDefault="00FB4686" w:rsidP="00C839C6">
            <w:pPr>
              <w:pStyle w:val="NormalWeb"/>
              <w:numPr>
                <w:ilvl w:val="0"/>
                <w:numId w:val="19"/>
              </w:numPr>
              <w:spacing w:before="0" w:beforeAutospacing="0" w:after="0" w:afterAutospacing="0"/>
              <w:jc w:val="both"/>
              <w:textAlignment w:val="baseline"/>
              <w:rPr>
                <w:color w:val="000000"/>
              </w:rPr>
            </w:pPr>
            <w:r>
              <w:rPr>
                <w:color w:val="000000"/>
              </w:rPr>
              <w:t>Skaidrės (pridedama)</w:t>
            </w:r>
          </w:p>
          <w:p w14:paraId="22E61DE1" w14:textId="77777777" w:rsidR="00FB4686" w:rsidRDefault="00FB4686" w:rsidP="00C839C6">
            <w:pPr>
              <w:pStyle w:val="NormalWeb"/>
              <w:numPr>
                <w:ilvl w:val="0"/>
                <w:numId w:val="19"/>
              </w:numPr>
              <w:spacing w:before="0" w:beforeAutospacing="0" w:after="0" w:afterAutospacing="0"/>
              <w:jc w:val="both"/>
              <w:textAlignment w:val="baseline"/>
              <w:rPr>
                <w:color w:val="000000"/>
              </w:rPr>
            </w:pPr>
            <w:r>
              <w:rPr>
                <w:color w:val="000000"/>
              </w:rPr>
              <w:t>Užduoties lapas Nr. 1 (pridedama)</w:t>
            </w:r>
          </w:p>
          <w:p w14:paraId="4C45AF83" w14:textId="7A46436B" w:rsidR="00FB4686" w:rsidRPr="00305216" w:rsidRDefault="00FB4686" w:rsidP="006A2AE4">
            <w:pPr>
              <w:pStyle w:val="NormalWeb"/>
              <w:numPr>
                <w:ilvl w:val="0"/>
                <w:numId w:val="19"/>
              </w:numPr>
              <w:spacing w:before="0" w:beforeAutospacing="0" w:after="0" w:afterAutospacing="0"/>
              <w:jc w:val="both"/>
              <w:textAlignment w:val="baseline"/>
              <w:rPr>
                <w:color w:val="000000"/>
              </w:rPr>
            </w:pPr>
            <w:r>
              <w:rPr>
                <w:color w:val="000000"/>
              </w:rPr>
              <w:t xml:space="preserve">Užduoties lapas Nr. 2 (pridedama) </w:t>
            </w:r>
          </w:p>
        </w:tc>
      </w:tr>
      <w:tr w:rsidR="00FB4686" w14:paraId="61B8454C" w14:textId="77777777" w:rsidTr="00FB4686">
        <w:trPr>
          <w:trHeight w:val="300"/>
        </w:trPr>
        <w:tc>
          <w:tcPr>
            <w:tcW w:w="12950" w:type="dxa"/>
            <w:gridSpan w:val="2"/>
            <w:tcBorders>
              <w:top w:val="single" w:sz="8" w:space="0" w:color="000000"/>
              <w:left w:val="single" w:sz="8" w:space="0" w:color="000000"/>
              <w:bottom w:val="single" w:sz="8" w:space="0" w:color="000000"/>
              <w:right w:val="single" w:sz="8" w:space="0" w:color="000000"/>
            </w:tcBorders>
            <w:tcMar>
              <w:left w:w="108" w:type="dxa"/>
              <w:right w:w="108" w:type="dxa"/>
            </w:tcMar>
          </w:tcPr>
          <w:p w14:paraId="5BB99030" w14:textId="77777777" w:rsidR="00FB4686" w:rsidRDefault="00FB4686" w:rsidP="006A2AE4">
            <w:pPr>
              <w:jc w:val="center"/>
            </w:pPr>
            <w:r>
              <w:rPr>
                <w:rFonts w:ascii="Times New Roman" w:eastAsia="Times New Roman" w:hAnsi="Times New Roman" w:cs="Times New Roman"/>
                <w:b/>
                <w:color w:val="000000"/>
                <w:sz w:val="24"/>
                <w:szCs w:val="24"/>
              </w:rPr>
              <w:t>PAMOKOS EIGA</w:t>
            </w:r>
          </w:p>
        </w:tc>
      </w:tr>
      <w:tr w:rsidR="00FB4686" w14:paraId="706B4F80"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2BED840" w14:textId="77777777" w:rsidR="00FB4686" w:rsidRDefault="00FB4686" w:rsidP="006A2AE4">
            <w:r>
              <w:rPr>
                <w:rFonts w:ascii="Times New Roman" w:eastAsia="Times New Roman" w:hAnsi="Times New Roman" w:cs="Times New Roman"/>
                <w:color w:val="000000"/>
                <w:sz w:val="24"/>
                <w:szCs w:val="24"/>
              </w:rPr>
              <w:t xml:space="preserve">1 TEMOS ATSKLEIDIMAS </w:t>
            </w:r>
          </w:p>
          <w:p w14:paraId="6E7ABFA7" w14:textId="77777777" w:rsidR="00FB4686" w:rsidRDefault="00FB4686" w:rsidP="006A2AE4">
            <w:r>
              <w:rPr>
                <w:rFonts w:ascii="Times New Roman" w:eastAsia="Times New Roman" w:hAnsi="Times New Roman" w:cs="Times New Roman"/>
                <w:color w:val="000000"/>
                <w:sz w:val="24"/>
                <w:szCs w:val="24"/>
              </w:rPr>
              <w:t xml:space="preserve"> </w:t>
            </w:r>
          </w:p>
          <w:p w14:paraId="7617508B" w14:textId="77777777" w:rsidR="00FB4686" w:rsidRDefault="00FB4686" w:rsidP="006A2AE4">
            <w:r>
              <w:rPr>
                <w:rFonts w:ascii="Times New Roman" w:eastAsia="Times New Roman" w:hAnsi="Times New Roman" w:cs="Times New Roman"/>
                <w:color w:val="000000"/>
                <w:sz w:val="24"/>
                <w:szCs w:val="24"/>
              </w:rPr>
              <w:t xml:space="preserve"> </w:t>
            </w:r>
          </w:p>
        </w:tc>
        <w:tc>
          <w:tcPr>
            <w:tcW w:w="10685" w:type="dxa"/>
            <w:tcBorders>
              <w:top w:val="nil"/>
              <w:left w:val="single" w:sz="8" w:space="0" w:color="000000"/>
              <w:bottom w:val="single" w:sz="8" w:space="0" w:color="000000"/>
              <w:right w:val="single" w:sz="8" w:space="0" w:color="000000"/>
            </w:tcBorders>
            <w:tcMar>
              <w:left w:w="108" w:type="dxa"/>
              <w:right w:w="108" w:type="dxa"/>
            </w:tcMar>
          </w:tcPr>
          <w:p w14:paraId="7779E465" w14:textId="77777777" w:rsidR="00FB4686" w:rsidRDefault="00FB4686" w:rsidP="006A2AE4">
            <w:pPr>
              <w:spacing w:before="240"/>
              <w:jc w:val="both"/>
              <w:rPr>
                <w:sz w:val="14"/>
                <w:szCs w:val="14"/>
              </w:rPr>
            </w:pPr>
            <w:r>
              <w:rPr>
                <w:rFonts w:ascii="Times New Roman" w:eastAsia="Times New Roman" w:hAnsi="Times New Roman" w:cs="Times New Roman"/>
                <w:sz w:val="24"/>
                <w:szCs w:val="24"/>
              </w:rPr>
              <w:t>Pamokos pradžioje skiriamos 5 min. temos atskleidimui.</w:t>
            </w:r>
            <w:r>
              <w:rPr>
                <w:sz w:val="14"/>
                <w:szCs w:val="14"/>
              </w:rPr>
              <w:t xml:space="preserve"> </w:t>
            </w:r>
          </w:p>
          <w:p w14:paraId="09D77CCE" w14:textId="06A21565" w:rsidR="00FB4686" w:rsidRPr="0040151E" w:rsidRDefault="00FB4686" w:rsidP="00C839C6">
            <w:pPr>
              <w:numPr>
                <w:ilvl w:val="0"/>
                <w:numId w:val="17"/>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Pr="0040151E">
              <w:rPr>
                <w:rFonts w:ascii="Times New Roman" w:eastAsia="Times New Roman" w:hAnsi="Times New Roman" w:cs="Times New Roman"/>
                <w:sz w:val="24"/>
                <w:szCs w:val="24"/>
              </w:rPr>
              <w:t xml:space="preserve">okytoja (-s) pasitikslina, ką mokiniai prisimena apie tai, ko jie išmoko pamokoje apie stresą penktoje klasėje. Mokytoja (-s) </w:t>
            </w:r>
            <w:r>
              <w:rPr>
                <w:rFonts w:ascii="Times New Roman" w:eastAsia="Times New Roman" w:hAnsi="Times New Roman" w:cs="Times New Roman"/>
                <w:sz w:val="24"/>
                <w:szCs w:val="24"/>
              </w:rPr>
              <w:t>sako</w:t>
            </w:r>
            <w:r w:rsidRPr="0040151E">
              <w:rPr>
                <w:rFonts w:ascii="Times New Roman" w:eastAsia="Times New Roman" w:hAnsi="Times New Roman" w:cs="Times New Roman"/>
                <w:sz w:val="24"/>
                <w:szCs w:val="24"/>
              </w:rPr>
              <w:t>: „</w:t>
            </w:r>
            <w:r>
              <w:rPr>
                <w:rFonts w:ascii="Times New Roman" w:eastAsia="Times New Roman" w:hAnsi="Times New Roman" w:cs="Times New Roman"/>
                <w:sz w:val="24"/>
                <w:szCs w:val="24"/>
              </w:rPr>
              <w:t>P</w:t>
            </w:r>
            <w:r w:rsidRPr="0040151E">
              <w:rPr>
                <w:rFonts w:ascii="Times New Roman" w:eastAsia="Times New Roman" w:hAnsi="Times New Roman" w:cs="Times New Roman"/>
                <w:sz w:val="24"/>
                <w:szCs w:val="24"/>
              </w:rPr>
              <w:t>risiminkite, ką apie stresą mokėmės prieš metus ir pasidalinkite tuo, ką atsimenate“. Mokytoja</w:t>
            </w:r>
            <w:r>
              <w:rPr>
                <w:rFonts w:ascii="Times New Roman" w:eastAsia="Times New Roman" w:hAnsi="Times New Roman" w:cs="Times New Roman"/>
                <w:sz w:val="24"/>
                <w:szCs w:val="24"/>
              </w:rPr>
              <w:t xml:space="preserve"> </w:t>
            </w:r>
            <w:r w:rsidRPr="0040151E">
              <w:rPr>
                <w:rFonts w:ascii="Times New Roman" w:eastAsia="Times New Roman" w:hAnsi="Times New Roman" w:cs="Times New Roman"/>
                <w:sz w:val="24"/>
                <w:szCs w:val="24"/>
              </w:rPr>
              <w:t xml:space="preserve">(-s) išklauso mokinių atsakymus ir apibendrina sakydama (-s):  „Kaip mokėmės prieš metus, kai jaučiame stresą arba įtampą, mūsų kūnas siunčia apie tai aiškius signalus. Vykstančius pokyčius kūne galime jausti fiziškai (mums pradeda smarkiai plakti širdis, padažnėja kvėpavimas, įsitempia raumenys) arba </w:t>
            </w:r>
            <w:r w:rsidR="00FB3FDA">
              <w:rPr>
                <w:rFonts w:ascii="Times New Roman" w:eastAsia="Times New Roman" w:hAnsi="Times New Roman" w:cs="Times New Roman"/>
                <w:sz w:val="24"/>
                <w:szCs w:val="24"/>
              </w:rPr>
              <w:t xml:space="preserve">savo </w:t>
            </w:r>
            <w:r w:rsidRPr="0040151E">
              <w:rPr>
                <w:rFonts w:ascii="Times New Roman" w:eastAsia="Times New Roman" w:hAnsi="Times New Roman" w:cs="Times New Roman"/>
                <w:sz w:val="24"/>
                <w:szCs w:val="24"/>
              </w:rPr>
              <w:t>galvoje (</w:t>
            </w:r>
            <w:r w:rsidR="00FB3FDA">
              <w:rPr>
                <w:rFonts w:ascii="Times New Roman" w:eastAsia="Times New Roman" w:hAnsi="Times New Roman" w:cs="Times New Roman"/>
                <w:sz w:val="24"/>
                <w:szCs w:val="24"/>
              </w:rPr>
              <w:t>šokinėja mintys</w:t>
            </w:r>
            <w:r>
              <w:rPr>
                <w:rFonts w:ascii="Times New Roman" w:eastAsia="Times New Roman" w:hAnsi="Times New Roman" w:cs="Times New Roman"/>
                <w:sz w:val="24"/>
                <w:szCs w:val="24"/>
              </w:rPr>
              <w:t>,</w:t>
            </w:r>
            <w:r w:rsidRPr="0040151E">
              <w:rPr>
                <w:rFonts w:ascii="Times New Roman" w:eastAsia="Times New Roman" w:hAnsi="Times New Roman" w:cs="Times New Roman"/>
                <w:sz w:val="24"/>
                <w:szCs w:val="24"/>
              </w:rPr>
              <w:t xml:space="preserve"> darosi sunku susikaupti). Visi šie ženklai rodo, kad svarbu padėti sau nusiraminti“.</w:t>
            </w:r>
          </w:p>
          <w:p w14:paraId="2ADB940C" w14:textId="02A475FB" w:rsidR="00FB4686" w:rsidRDefault="00FB4686" w:rsidP="00C839C6">
            <w:pPr>
              <w:numPr>
                <w:ilvl w:val="0"/>
                <w:numId w:val="1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Tuomet mokytoja (-s) trumpai pristato</w:t>
            </w:r>
            <w:r w:rsidR="00B746D6">
              <w:rPr>
                <w:rFonts w:ascii="Times New Roman" w:eastAsia="Times New Roman" w:hAnsi="Times New Roman" w:cs="Times New Roman"/>
                <w:sz w:val="24"/>
                <w:szCs w:val="24"/>
              </w:rPr>
              <w:t>, apie ką bus ši pamoka: „Š</w:t>
            </w:r>
            <w:r>
              <w:rPr>
                <w:rFonts w:ascii="Times New Roman" w:eastAsia="Times New Roman" w:hAnsi="Times New Roman" w:cs="Times New Roman"/>
                <w:sz w:val="24"/>
                <w:szCs w:val="24"/>
              </w:rPr>
              <w:t>iandien kalbėsimės apie tai, kaip mintys, kurias sakome sau galvoje, daro įtaką mūsų savijautai ir elgesiui.“</w:t>
            </w:r>
          </w:p>
          <w:p w14:paraId="4A263EAA" w14:textId="281633E5" w:rsidR="00FB4686" w:rsidRPr="00C839C6" w:rsidRDefault="00FB4686" w:rsidP="00C839C6">
            <w:pPr>
              <w:numPr>
                <w:ilvl w:val="0"/>
                <w:numId w:val="17"/>
              </w:numPr>
              <w:jc w:val="both"/>
              <w:rPr>
                <w:rFonts w:ascii="Times New Roman" w:eastAsia="Times New Roman" w:hAnsi="Times New Roman" w:cs="Times New Roman"/>
                <w:sz w:val="24"/>
                <w:szCs w:val="24"/>
              </w:rPr>
            </w:pPr>
            <w:r w:rsidRPr="0040151E">
              <w:rPr>
                <w:rFonts w:ascii="Times New Roman" w:eastAsia="Times New Roman" w:hAnsi="Times New Roman" w:cs="Times New Roman"/>
                <w:sz w:val="24"/>
                <w:szCs w:val="24"/>
              </w:rPr>
              <w:t xml:space="preserve">Mokytoja (-s) pristato mokiniams naują streso valdymo metodą </w:t>
            </w:r>
            <w:r>
              <w:rPr>
                <w:rFonts w:ascii="Times New Roman" w:eastAsia="Times New Roman" w:hAnsi="Times New Roman" w:cs="Times New Roman"/>
                <w:sz w:val="24"/>
                <w:szCs w:val="24"/>
              </w:rPr>
              <w:t xml:space="preserve">– </w:t>
            </w:r>
            <w:r w:rsidRPr="0040151E">
              <w:rPr>
                <w:rFonts w:ascii="Times New Roman" w:eastAsia="Times New Roman" w:hAnsi="Times New Roman" w:cs="Times New Roman"/>
                <w:sz w:val="24"/>
                <w:szCs w:val="24"/>
              </w:rPr>
              <w:t xml:space="preserve">pozityvią </w:t>
            </w:r>
            <w:proofErr w:type="spellStart"/>
            <w:r w:rsidRPr="0040151E">
              <w:rPr>
                <w:rFonts w:ascii="Times New Roman" w:eastAsia="Times New Roman" w:hAnsi="Times New Roman" w:cs="Times New Roman"/>
                <w:sz w:val="24"/>
                <w:szCs w:val="24"/>
              </w:rPr>
              <w:t>savikalbą</w:t>
            </w:r>
            <w:proofErr w:type="spellEnd"/>
            <w:r w:rsidRPr="0040151E">
              <w:rPr>
                <w:rFonts w:ascii="Times New Roman" w:eastAsia="Times New Roman" w:hAnsi="Times New Roman" w:cs="Times New Roman"/>
                <w:sz w:val="24"/>
                <w:szCs w:val="24"/>
              </w:rPr>
              <w:t>. Mokytoja (-s) paaiškina: „</w:t>
            </w:r>
            <w:r>
              <w:rPr>
                <w:rFonts w:ascii="Times New Roman" w:eastAsia="Times New Roman" w:hAnsi="Times New Roman" w:cs="Times New Roman"/>
                <w:sz w:val="24"/>
                <w:szCs w:val="24"/>
              </w:rPr>
              <w:t xml:space="preserve">Pozityvi </w:t>
            </w:r>
            <w:proofErr w:type="spellStart"/>
            <w:r>
              <w:rPr>
                <w:rFonts w:ascii="Times New Roman" w:eastAsia="Times New Roman" w:hAnsi="Times New Roman" w:cs="Times New Roman"/>
                <w:sz w:val="24"/>
                <w:szCs w:val="24"/>
              </w:rPr>
              <w:t>savikalba</w:t>
            </w:r>
            <w:proofErr w:type="spellEnd"/>
            <w:r>
              <w:rPr>
                <w:rFonts w:ascii="Times New Roman" w:eastAsia="Times New Roman" w:hAnsi="Times New Roman" w:cs="Times New Roman"/>
                <w:sz w:val="24"/>
                <w:szCs w:val="24"/>
              </w:rPr>
              <w:t xml:space="preserve"> – </w:t>
            </w:r>
            <w:r w:rsidRPr="0040151E">
              <w:rPr>
                <w:rFonts w:ascii="Times New Roman" w:eastAsia="Times New Roman" w:hAnsi="Times New Roman" w:cs="Times New Roman"/>
                <w:sz w:val="24"/>
                <w:szCs w:val="24"/>
              </w:rPr>
              <w:t>tai mintys, kurios padeda pažvelgti į situaciją iš kitos pusės ir primena mums, kad esame pajėgūs susitvarkyti ir rasti išeitį. Tai, ką sakome sau mintyse yra svarbus įrankis, galintis padėti nusiraminti stresą keliančioje situacijoje.</w:t>
            </w:r>
            <w:r>
              <w:rPr>
                <w:rFonts w:ascii="Times New Roman" w:eastAsia="Times New Roman" w:hAnsi="Times New Roman" w:cs="Times New Roman"/>
                <w:sz w:val="24"/>
                <w:szCs w:val="24"/>
              </w:rPr>
              <w:t>“</w:t>
            </w:r>
          </w:p>
          <w:p w14:paraId="603F7C75" w14:textId="4C7B378A" w:rsidR="00FB4686" w:rsidRPr="00C839C6" w:rsidRDefault="00FB4686" w:rsidP="00C839C6">
            <w:pPr>
              <w:ind w:left="360"/>
              <w:jc w:val="both"/>
              <w:rPr>
                <w:rFonts w:ascii="Times New Roman" w:eastAsia="Times New Roman" w:hAnsi="Times New Roman" w:cs="Times New Roman"/>
                <w:sz w:val="24"/>
                <w:szCs w:val="24"/>
              </w:rPr>
            </w:pPr>
            <w:r w:rsidRPr="0040151E">
              <w:rPr>
                <w:rFonts w:ascii="Times New Roman" w:eastAsia="Times New Roman" w:hAnsi="Times New Roman" w:cs="Times New Roman"/>
                <w:sz w:val="24"/>
                <w:szCs w:val="24"/>
              </w:rPr>
              <w:t>Po įžangos, skirtos temos atskleidimui, pereinama prie gilesnės temos analizės.</w:t>
            </w:r>
          </w:p>
        </w:tc>
      </w:tr>
      <w:tr w:rsidR="00FB4686" w14:paraId="5791D607"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FD5DA82" w14:textId="77777777" w:rsidR="00FB4686" w:rsidRDefault="00FB4686" w:rsidP="006A2AE4">
            <w:r>
              <w:rPr>
                <w:rFonts w:ascii="Times New Roman" w:eastAsia="Times New Roman" w:hAnsi="Times New Roman" w:cs="Times New Roman"/>
                <w:color w:val="000000"/>
                <w:sz w:val="24"/>
                <w:szCs w:val="24"/>
              </w:rPr>
              <w:t xml:space="preserve">2 TEMOS ANALIZĖ </w:t>
            </w:r>
          </w:p>
          <w:p w14:paraId="2A2C948E" w14:textId="77777777" w:rsidR="00FB4686" w:rsidRDefault="00FB4686" w:rsidP="006A2AE4">
            <w:pPr>
              <w:jc w:val="both"/>
            </w:pPr>
            <w:r>
              <w:rPr>
                <w:rFonts w:ascii="Times New Roman" w:eastAsia="Times New Roman" w:hAnsi="Times New Roman" w:cs="Times New Roman"/>
                <w:color w:val="000000"/>
                <w:sz w:val="24"/>
                <w:szCs w:val="24"/>
              </w:rPr>
              <w:lastRenderedPageBreak/>
              <w:t xml:space="preserve"> </w:t>
            </w:r>
          </w:p>
          <w:p w14:paraId="0B4BD193" w14:textId="77777777" w:rsidR="00FB4686" w:rsidRDefault="00FB4686" w:rsidP="006A2AE4">
            <w:pPr>
              <w:jc w:val="both"/>
            </w:pPr>
            <w:r>
              <w:rPr>
                <w:rFonts w:ascii="Times New Roman" w:eastAsia="Times New Roman" w:hAnsi="Times New Roman" w:cs="Times New Roman"/>
                <w:color w:val="000000"/>
                <w:sz w:val="24"/>
                <w:szCs w:val="24"/>
              </w:rPr>
              <w:t xml:space="preserve"> </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24BDD8FF" w14:textId="2E0E8ED0" w:rsidR="00FB4686" w:rsidRPr="00C839C6" w:rsidRDefault="00FB4686" w:rsidP="006A2AE4">
            <w:pPr>
              <w:jc w:val="both"/>
              <w:rPr>
                <w:rFonts w:ascii="Times New Roman" w:eastAsia="Times New Roman" w:hAnsi="Times New Roman" w:cs="Times New Roman"/>
                <w:sz w:val="14"/>
                <w:szCs w:val="14"/>
              </w:rPr>
            </w:pPr>
            <w:r>
              <w:rPr>
                <w:rFonts w:ascii="Times New Roman" w:eastAsia="Times New Roman" w:hAnsi="Times New Roman" w:cs="Times New Roman"/>
                <w:sz w:val="24"/>
                <w:szCs w:val="24"/>
              </w:rPr>
              <w:lastRenderedPageBreak/>
              <w:t>Temos analizei skiriamos maždaug 5 minutės.</w:t>
            </w:r>
            <w:r>
              <w:rPr>
                <w:rFonts w:ascii="Times New Roman" w:eastAsia="Times New Roman" w:hAnsi="Times New Roman" w:cs="Times New Roman"/>
                <w:sz w:val="14"/>
                <w:szCs w:val="14"/>
              </w:rPr>
              <w:t xml:space="preserve">          </w:t>
            </w:r>
          </w:p>
          <w:p w14:paraId="3A5624B5" w14:textId="327070ED" w:rsidR="00FB4686" w:rsidRPr="00C839C6" w:rsidRDefault="00FB4686" w:rsidP="00C839C6">
            <w:pPr>
              <w:numPr>
                <w:ilvl w:val="0"/>
                <w:numId w:val="1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Mokytoja (-s) paaiškina: „Kai mes patiriame stresą, dažnai mūsų galvoje automatiškai kyla neigiamos </w:t>
            </w:r>
            <w:r>
              <w:rPr>
                <w:rFonts w:ascii="Times New Roman" w:eastAsia="Times New Roman" w:hAnsi="Times New Roman" w:cs="Times New Roman"/>
                <w:sz w:val="24"/>
                <w:szCs w:val="24"/>
              </w:rPr>
              <w:lastRenderedPageBreak/>
              <w:t xml:space="preserve">mintys, kurias sau sakome. Tokia negatyvi </w:t>
            </w:r>
            <w:proofErr w:type="spellStart"/>
            <w:r>
              <w:rPr>
                <w:rFonts w:ascii="Times New Roman" w:eastAsia="Times New Roman" w:hAnsi="Times New Roman" w:cs="Times New Roman"/>
                <w:sz w:val="24"/>
                <w:szCs w:val="24"/>
              </w:rPr>
              <w:t>savikalba</w:t>
            </w:r>
            <w:proofErr w:type="spellEnd"/>
            <w:r>
              <w:rPr>
                <w:rFonts w:ascii="Times New Roman" w:eastAsia="Times New Roman" w:hAnsi="Times New Roman" w:cs="Times New Roman"/>
                <w:sz w:val="24"/>
                <w:szCs w:val="24"/>
              </w:rPr>
              <w:t xml:space="preserve"> tik padidina įtampą, nerimą, baimę ir tokiu būdu jaučiamas stresas tik stiprėja. Tuo tarpu pozityvi </w:t>
            </w:r>
            <w:proofErr w:type="spellStart"/>
            <w:r>
              <w:rPr>
                <w:rFonts w:ascii="Times New Roman" w:eastAsia="Times New Roman" w:hAnsi="Times New Roman" w:cs="Times New Roman"/>
                <w:sz w:val="24"/>
                <w:szCs w:val="24"/>
              </w:rPr>
              <w:t>savikalba</w:t>
            </w:r>
            <w:proofErr w:type="spellEnd"/>
            <w:r>
              <w:rPr>
                <w:rFonts w:ascii="Times New Roman" w:eastAsia="Times New Roman" w:hAnsi="Times New Roman" w:cs="Times New Roman"/>
                <w:sz w:val="24"/>
                <w:szCs w:val="24"/>
              </w:rPr>
              <w:t xml:space="preserve">, teigiamos mintys, mus greičiau nuramina ir leidžia į situaciją pažvelgti iš šviesiosios pusės“. Mokytoja (-s) pateikia pozityvios ir negatyvios </w:t>
            </w:r>
            <w:proofErr w:type="spellStart"/>
            <w:r>
              <w:rPr>
                <w:rFonts w:ascii="Times New Roman" w:eastAsia="Times New Roman" w:hAnsi="Times New Roman" w:cs="Times New Roman"/>
                <w:sz w:val="24"/>
                <w:szCs w:val="24"/>
              </w:rPr>
              <w:t>savikalbos</w:t>
            </w:r>
            <w:proofErr w:type="spellEnd"/>
            <w:r>
              <w:rPr>
                <w:rFonts w:ascii="Times New Roman" w:eastAsia="Times New Roman" w:hAnsi="Times New Roman" w:cs="Times New Roman"/>
                <w:sz w:val="24"/>
                <w:szCs w:val="24"/>
              </w:rPr>
              <w:t xml:space="preserve"> pavyzdį. Pavyzdžiui, laukiant prie klasės durų</w:t>
            </w:r>
            <w:r w:rsidR="006C4A2E">
              <w:rPr>
                <w:rFonts w:ascii="Times New Roman" w:eastAsia="Times New Roman" w:hAnsi="Times New Roman" w:cs="Times New Roman"/>
                <w:sz w:val="24"/>
                <w:szCs w:val="24"/>
              </w:rPr>
              <w:t xml:space="preserve"> prieš rašant kontrolinį darbą</w:t>
            </w:r>
            <w:r>
              <w:rPr>
                <w:rFonts w:ascii="Times New Roman" w:eastAsia="Times New Roman" w:hAnsi="Times New Roman" w:cs="Times New Roman"/>
                <w:sz w:val="24"/>
                <w:szCs w:val="24"/>
              </w:rPr>
              <w:t xml:space="preserve">, mokinys sau mintyse gali sakyti: „Aš per mažai mokiausi, nieko neatsiminsiu ir greičiausiai gausiu blogą pažymį, tuomet ant manęs pyks tėvai“ (negatyvi </w:t>
            </w:r>
            <w:proofErr w:type="spellStart"/>
            <w:r>
              <w:rPr>
                <w:rFonts w:ascii="Times New Roman" w:eastAsia="Times New Roman" w:hAnsi="Times New Roman" w:cs="Times New Roman"/>
                <w:sz w:val="24"/>
                <w:szCs w:val="24"/>
              </w:rPr>
              <w:t>savikalba</w:t>
            </w:r>
            <w:proofErr w:type="spellEnd"/>
            <w:r>
              <w:rPr>
                <w:rFonts w:ascii="Times New Roman" w:eastAsia="Times New Roman" w:hAnsi="Times New Roman" w:cs="Times New Roman"/>
                <w:sz w:val="24"/>
                <w:szCs w:val="24"/>
              </w:rPr>
              <w:t xml:space="preserve">) arba mokinys sau gali sakyti: „Aš skyriau nemažai laiko pasikartoti kontrolinio darbo temą, man pavyks susikaupti ir atsakyti kaip galiu geriausiai, aš susitvarkysiu“ (pozityvi </w:t>
            </w:r>
            <w:proofErr w:type="spellStart"/>
            <w:r>
              <w:rPr>
                <w:rFonts w:ascii="Times New Roman" w:eastAsia="Times New Roman" w:hAnsi="Times New Roman" w:cs="Times New Roman"/>
                <w:sz w:val="24"/>
                <w:szCs w:val="24"/>
              </w:rPr>
              <w:t>savikalba</w:t>
            </w:r>
            <w:proofErr w:type="spellEnd"/>
            <w:r>
              <w:rPr>
                <w:rFonts w:ascii="Times New Roman" w:eastAsia="Times New Roman" w:hAnsi="Times New Roman" w:cs="Times New Roman"/>
                <w:sz w:val="24"/>
                <w:szCs w:val="24"/>
              </w:rPr>
              <w:t xml:space="preserve">). Dar keli pozityvios </w:t>
            </w:r>
            <w:proofErr w:type="spellStart"/>
            <w:r>
              <w:rPr>
                <w:rFonts w:ascii="Times New Roman" w:eastAsia="Times New Roman" w:hAnsi="Times New Roman" w:cs="Times New Roman"/>
                <w:sz w:val="24"/>
                <w:szCs w:val="24"/>
              </w:rPr>
              <w:t>savikalbos</w:t>
            </w:r>
            <w:proofErr w:type="spellEnd"/>
            <w:r>
              <w:rPr>
                <w:rFonts w:ascii="Times New Roman" w:eastAsia="Times New Roman" w:hAnsi="Times New Roman" w:cs="Times New Roman"/>
                <w:sz w:val="24"/>
                <w:szCs w:val="24"/>
              </w:rPr>
              <w:t xml:space="preserve"> pavyzdžiai: „Man pavyks su tuo susitvarkyti”, „Galbūt kitas taip pasielgė todėl, kad išsigando ir pasikarščiavo”, „Tokioje situacijoje normalu pasimesti”, „Visko nutinka, svarbu</w:t>
            </w:r>
            <w:r w:rsidR="006C4A2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kad tai atsitiko netyčia”, „Tikiu, kad rasime būdą, kaip išspręsti šitą nesusipratimą”.</w:t>
            </w:r>
            <w:r w:rsidR="006C4A2E">
              <w:rPr>
                <w:rFonts w:ascii="Times New Roman" w:eastAsia="Times New Roman" w:hAnsi="Times New Roman" w:cs="Times New Roman"/>
                <w:sz w:val="24"/>
                <w:szCs w:val="24"/>
              </w:rPr>
              <w:t xml:space="preserve"> Taip pat keletą pozityvios </w:t>
            </w:r>
            <w:proofErr w:type="spellStart"/>
            <w:r w:rsidR="006C4A2E">
              <w:rPr>
                <w:rFonts w:ascii="Times New Roman" w:eastAsia="Times New Roman" w:hAnsi="Times New Roman" w:cs="Times New Roman"/>
                <w:sz w:val="24"/>
                <w:szCs w:val="24"/>
              </w:rPr>
              <w:t>savikalbos</w:t>
            </w:r>
            <w:proofErr w:type="spellEnd"/>
            <w:r w:rsidR="006C4A2E">
              <w:rPr>
                <w:rFonts w:ascii="Times New Roman" w:eastAsia="Times New Roman" w:hAnsi="Times New Roman" w:cs="Times New Roman"/>
                <w:sz w:val="24"/>
                <w:szCs w:val="24"/>
              </w:rPr>
              <w:t xml:space="preserve"> pavyzdžių galima paprašyti pateikti ir mokinius.</w:t>
            </w:r>
          </w:p>
          <w:p w14:paraId="5015258D" w14:textId="5359540D" w:rsidR="00FB4686" w:rsidRDefault="00FB4686" w:rsidP="006A2A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 temos analizės pereinama prie praktikos, kuri susiejama su teorine medžiaga.</w:t>
            </w:r>
          </w:p>
        </w:tc>
      </w:tr>
      <w:tr w:rsidR="00FB4686" w14:paraId="307800FB"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0CCAF66" w14:textId="77777777" w:rsidR="00FB4686" w:rsidRDefault="00FB4686" w:rsidP="006A2AE4">
            <w:pPr>
              <w:jc w:val="both"/>
            </w:pPr>
            <w:r>
              <w:rPr>
                <w:rFonts w:ascii="Times New Roman" w:eastAsia="Times New Roman" w:hAnsi="Times New Roman" w:cs="Times New Roman"/>
                <w:color w:val="000000"/>
                <w:sz w:val="24"/>
                <w:szCs w:val="24"/>
              </w:rPr>
              <w:lastRenderedPageBreak/>
              <w:t xml:space="preserve">3 PRAKTIKA </w:t>
            </w:r>
          </w:p>
          <w:p w14:paraId="1771A244" w14:textId="77777777" w:rsidR="00FB4686" w:rsidRDefault="00FB4686" w:rsidP="006A2AE4">
            <w:pPr>
              <w:jc w:val="both"/>
            </w:pPr>
            <w:r>
              <w:rPr>
                <w:rFonts w:ascii="Times New Roman" w:eastAsia="Times New Roman" w:hAnsi="Times New Roman" w:cs="Times New Roman"/>
                <w:color w:val="000000"/>
                <w:sz w:val="24"/>
                <w:szCs w:val="24"/>
              </w:rPr>
              <w:t xml:space="preserve"> </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D6AC5BE" w14:textId="77777777" w:rsidR="00FB4686" w:rsidRDefault="00FB4686" w:rsidP="006A2AE4">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Praktikai skiriama maždaug 25 min. Praktiką sudaro dvi dalys.</w:t>
            </w:r>
          </w:p>
          <w:p w14:paraId="69259C05" w14:textId="24FA51FD" w:rsidR="00FB4686" w:rsidRPr="00C839C6" w:rsidRDefault="00FB4686" w:rsidP="00C839C6">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Užduotis „Pozityvios ir negatyvios </w:t>
            </w:r>
            <w:proofErr w:type="spellStart"/>
            <w:r>
              <w:rPr>
                <w:rFonts w:ascii="Times New Roman" w:eastAsia="Times New Roman" w:hAnsi="Times New Roman" w:cs="Times New Roman"/>
                <w:b/>
                <w:sz w:val="24"/>
                <w:szCs w:val="24"/>
              </w:rPr>
              <w:t>savikalbos</w:t>
            </w:r>
            <w:proofErr w:type="spellEnd"/>
            <w:r>
              <w:rPr>
                <w:rFonts w:ascii="Times New Roman" w:eastAsia="Times New Roman" w:hAnsi="Times New Roman" w:cs="Times New Roman"/>
                <w:b/>
                <w:sz w:val="24"/>
                <w:szCs w:val="24"/>
              </w:rPr>
              <w:t xml:space="preserve"> skirtumai“. Užduočiai ir jos aptarimui skiriama maždaug 1</w:t>
            </w:r>
            <w:r>
              <w:rPr>
                <w:rFonts w:ascii="Times New Roman" w:eastAsia="Times New Roman" w:hAnsi="Times New Roman" w:cs="Times New Roman"/>
                <w:b/>
                <w:sz w:val="24"/>
                <w:szCs w:val="24"/>
                <w:lang w:val="en-US"/>
              </w:rPr>
              <w:t>0</w:t>
            </w:r>
            <w:r>
              <w:rPr>
                <w:rFonts w:ascii="Times New Roman" w:eastAsia="Times New Roman" w:hAnsi="Times New Roman" w:cs="Times New Roman"/>
                <w:b/>
                <w:sz w:val="24"/>
                <w:szCs w:val="24"/>
              </w:rPr>
              <w:t xml:space="preserve"> min.</w:t>
            </w:r>
          </w:p>
          <w:p w14:paraId="62DF66D9" w14:textId="5C568620" w:rsidR="00FB4686" w:rsidRDefault="00FB4686" w:rsidP="00C839C6">
            <w:pPr>
              <w:pStyle w:val="ListParagraph"/>
              <w:numPr>
                <w:ilvl w:val="0"/>
                <w:numId w:val="15"/>
              </w:numPr>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 xml:space="preserve">Mokytoja (-s) pristato mokiniams pirmąją užduotį. </w:t>
            </w:r>
            <w:r>
              <w:rPr>
                <w:rFonts w:ascii="Times New Roman" w:eastAsia="Times New Roman" w:hAnsi="Times New Roman" w:cs="Times New Roman"/>
                <w:sz w:val="24"/>
                <w:szCs w:val="24"/>
              </w:rPr>
              <w:t xml:space="preserve">Užduoties lape Nr. </w:t>
            </w:r>
            <w:r>
              <w:rPr>
                <w:rFonts w:ascii="Times New Roman" w:eastAsia="Times New Roman" w:hAnsi="Times New Roman" w:cs="Times New Roman"/>
                <w:sz w:val="24"/>
                <w:szCs w:val="24"/>
                <w:lang w:val="en-US"/>
              </w:rPr>
              <w:t>1</w:t>
            </w:r>
            <w:r w:rsidRPr="00114FA6">
              <w:rPr>
                <w:rFonts w:ascii="Times New Roman" w:eastAsia="Times New Roman" w:hAnsi="Times New Roman" w:cs="Times New Roman"/>
                <w:sz w:val="24"/>
                <w:szCs w:val="24"/>
              </w:rPr>
              <w:t xml:space="preserve"> mokiniams pateiktos keturios stresą keliančios situacijos ir vidinės mintys, kurios šiose situacijose gali kilti žmonėms. Mokiniai pateiktose situacijoje turi atskirti, kuri </w:t>
            </w:r>
            <w:proofErr w:type="spellStart"/>
            <w:r w:rsidRPr="00114FA6">
              <w:rPr>
                <w:rFonts w:ascii="Times New Roman" w:eastAsia="Times New Roman" w:hAnsi="Times New Roman" w:cs="Times New Roman"/>
                <w:sz w:val="24"/>
                <w:szCs w:val="24"/>
              </w:rPr>
              <w:t>savikalbos</w:t>
            </w:r>
            <w:proofErr w:type="spellEnd"/>
            <w:r w:rsidRPr="00114FA6">
              <w:rPr>
                <w:rFonts w:ascii="Times New Roman" w:eastAsia="Times New Roman" w:hAnsi="Times New Roman" w:cs="Times New Roman"/>
                <w:sz w:val="24"/>
                <w:szCs w:val="24"/>
              </w:rPr>
              <w:t xml:space="preserve"> žinutė (</w:t>
            </w:r>
            <w:r>
              <w:rPr>
                <w:rFonts w:ascii="Times New Roman" w:eastAsia="Times New Roman" w:hAnsi="Times New Roman" w:cs="Times New Roman"/>
                <w:sz w:val="24"/>
                <w:szCs w:val="24"/>
              </w:rPr>
              <w:t>pozityvi</w:t>
            </w:r>
            <w:r w:rsidRPr="00114FA6">
              <w:rPr>
                <w:rFonts w:ascii="Times New Roman" w:eastAsia="Times New Roman" w:hAnsi="Times New Roman" w:cs="Times New Roman"/>
                <w:sz w:val="24"/>
                <w:szCs w:val="24"/>
              </w:rPr>
              <w:t xml:space="preserve"> ar ne</w:t>
            </w:r>
            <w:r>
              <w:rPr>
                <w:rFonts w:ascii="Times New Roman" w:eastAsia="Times New Roman" w:hAnsi="Times New Roman" w:cs="Times New Roman"/>
                <w:sz w:val="24"/>
                <w:szCs w:val="24"/>
              </w:rPr>
              <w:t>gatyvi)</w:t>
            </w:r>
            <w:r w:rsidRPr="00114FA6">
              <w:rPr>
                <w:rFonts w:ascii="Times New Roman" w:eastAsia="Times New Roman" w:hAnsi="Times New Roman" w:cs="Times New Roman"/>
                <w:sz w:val="24"/>
                <w:szCs w:val="24"/>
              </w:rPr>
              <w:t xml:space="preserve"> įvardinta. </w:t>
            </w:r>
          </w:p>
          <w:p w14:paraId="2F79766A" w14:textId="7E646E0F" w:rsidR="00FB4686" w:rsidRDefault="00FB4686" w:rsidP="00C839C6">
            <w:pPr>
              <w:pStyle w:val="ListParagraph"/>
              <w:numPr>
                <w:ilvl w:val="0"/>
                <w:numId w:val="15"/>
              </w:numPr>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 xml:space="preserve">Mokytoja (-s) išdalina mokiniams Užduoties lapą </w:t>
            </w:r>
            <w:r>
              <w:rPr>
                <w:rFonts w:ascii="Times New Roman" w:eastAsia="Times New Roman" w:hAnsi="Times New Roman" w:cs="Times New Roman"/>
                <w:sz w:val="24"/>
                <w:szCs w:val="24"/>
              </w:rPr>
              <w:t>N</w:t>
            </w:r>
            <w:r w:rsidRPr="00114FA6">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 </w:t>
            </w:r>
            <w:r w:rsidRPr="00114FA6">
              <w:rPr>
                <w:rFonts w:ascii="Times New Roman" w:eastAsia="Times New Roman" w:hAnsi="Times New Roman" w:cs="Times New Roman"/>
                <w:sz w:val="24"/>
                <w:szCs w:val="24"/>
              </w:rPr>
              <w:t xml:space="preserve">1 ir duoda </w:t>
            </w:r>
            <w:r>
              <w:rPr>
                <w:rFonts w:ascii="Times New Roman" w:eastAsia="Times New Roman" w:hAnsi="Times New Roman" w:cs="Times New Roman"/>
                <w:sz w:val="24"/>
                <w:szCs w:val="24"/>
              </w:rPr>
              <w:t>kelias</w:t>
            </w:r>
            <w:r w:rsidRPr="00114FA6">
              <w:rPr>
                <w:rFonts w:ascii="Times New Roman" w:eastAsia="Times New Roman" w:hAnsi="Times New Roman" w:cs="Times New Roman"/>
                <w:sz w:val="24"/>
                <w:szCs w:val="24"/>
              </w:rPr>
              <w:t xml:space="preserve"> min</w:t>
            </w:r>
            <w:r>
              <w:rPr>
                <w:rFonts w:ascii="Times New Roman" w:eastAsia="Times New Roman" w:hAnsi="Times New Roman" w:cs="Times New Roman"/>
                <w:sz w:val="24"/>
                <w:szCs w:val="24"/>
              </w:rPr>
              <w:t>utes</w:t>
            </w:r>
            <w:r w:rsidRPr="00114FA6">
              <w:rPr>
                <w:rFonts w:ascii="Times New Roman" w:eastAsia="Times New Roman" w:hAnsi="Times New Roman" w:cs="Times New Roman"/>
                <w:sz w:val="24"/>
                <w:szCs w:val="24"/>
              </w:rPr>
              <w:t xml:space="preserve"> perskaityti situacijas bei pažymėti atsakymus. </w:t>
            </w:r>
          </w:p>
          <w:p w14:paraId="61C08358" w14:textId="3783F79F" w:rsidR="00FB4686" w:rsidRDefault="00FB4686" w:rsidP="00C839C6">
            <w:pPr>
              <w:pStyle w:val="ListParagraph"/>
              <w:numPr>
                <w:ilvl w:val="0"/>
                <w:numId w:val="15"/>
              </w:numPr>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 xml:space="preserve">Mokiniams atlikus užduotį, mokytoja (-s) </w:t>
            </w:r>
            <w:r>
              <w:rPr>
                <w:rFonts w:ascii="Times New Roman" w:eastAsia="Times New Roman" w:hAnsi="Times New Roman" w:cs="Times New Roman"/>
                <w:sz w:val="24"/>
                <w:szCs w:val="24"/>
              </w:rPr>
              <w:t xml:space="preserve">detaliai </w:t>
            </w:r>
            <w:r w:rsidRPr="00114FA6">
              <w:rPr>
                <w:rFonts w:ascii="Times New Roman" w:eastAsia="Times New Roman" w:hAnsi="Times New Roman" w:cs="Times New Roman"/>
                <w:sz w:val="24"/>
                <w:szCs w:val="24"/>
              </w:rPr>
              <w:t>aptaria kiekvieną situaciją</w:t>
            </w:r>
            <w:r>
              <w:rPr>
                <w:rFonts w:ascii="Times New Roman" w:eastAsia="Times New Roman" w:hAnsi="Times New Roman" w:cs="Times New Roman"/>
                <w:sz w:val="24"/>
                <w:szCs w:val="24"/>
              </w:rPr>
              <w:t xml:space="preserve"> rodydama (-s) skaidres</w:t>
            </w:r>
            <w:r w:rsidRPr="00114FA6">
              <w:rPr>
                <w:rFonts w:ascii="Times New Roman" w:eastAsia="Times New Roman" w:hAnsi="Times New Roman" w:cs="Times New Roman"/>
                <w:sz w:val="24"/>
                <w:szCs w:val="24"/>
              </w:rPr>
              <w:t xml:space="preserve"> ir pakvie</w:t>
            </w:r>
            <w:r>
              <w:rPr>
                <w:rFonts w:ascii="Times New Roman" w:eastAsia="Times New Roman" w:hAnsi="Times New Roman" w:cs="Times New Roman"/>
                <w:sz w:val="24"/>
                <w:szCs w:val="24"/>
              </w:rPr>
              <w:t>sdama (-s)</w:t>
            </w:r>
            <w:r w:rsidRPr="00114FA6">
              <w:rPr>
                <w:rFonts w:ascii="Times New Roman" w:eastAsia="Times New Roman" w:hAnsi="Times New Roman" w:cs="Times New Roman"/>
                <w:sz w:val="24"/>
                <w:szCs w:val="24"/>
              </w:rPr>
              <w:t xml:space="preserve"> mokinius pasidalinti nuomonėmis.</w:t>
            </w:r>
          </w:p>
          <w:p w14:paraId="5CBF5E7C" w14:textId="33933AAD" w:rsidR="00775FE2" w:rsidRPr="00114FA6" w:rsidRDefault="00775FE2" w:rsidP="00C839C6">
            <w:pPr>
              <w:pStyle w:val="ListParagraph"/>
              <w:numPr>
                <w:ilvl w:val="0"/>
                <w:numId w:val="1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Pastaba</w:t>
            </w:r>
            <w:r w:rsidR="00F076B5">
              <w:rPr>
                <w:rFonts w:ascii="Times New Roman" w:eastAsia="Times New Roman" w:hAnsi="Times New Roman" w:cs="Times New Roman"/>
                <w:sz w:val="24"/>
                <w:szCs w:val="24"/>
              </w:rPr>
              <w:t xml:space="preserve"> mokytojai (-ui)</w:t>
            </w:r>
            <w:r>
              <w:rPr>
                <w:rFonts w:ascii="Times New Roman" w:eastAsia="Times New Roman" w:hAnsi="Times New Roman" w:cs="Times New Roman"/>
                <w:sz w:val="24"/>
                <w:szCs w:val="24"/>
              </w:rPr>
              <w:t>: užduočių lape situacijose minimi išgalvoti vaikų vardai. Jei šie vardai sutampa su klasėse esančių mokinių vardais, rekomenduojama juos pakeisti tokiais, kurių klasėje nėra, arba tiesiog įvardinti „mokinys/mokinė“.</w:t>
            </w:r>
          </w:p>
          <w:p w14:paraId="6EF77551" w14:textId="32281387" w:rsidR="00FB4686" w:rsidRPr="00C839C6" w:rsidRDefault="00FB4686" w:rsidP="00C839C6">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 xml:space="preserve">Užduotis „Pozityvios </w:t>
            </w:r>
            <w:proofErr w:type="spellStart"/>
            <w:r>
              <w:rPr>
                <w:rFonts w:ascii="Times New Roman" w:eastAsia="Times New Roman" w:hAnsi="Times New Roman" w:cs="Times New Roman"/>
                <w:b/>
                <w:sz w:val="24"/>
                <w:szCs w:val="24"/>
              </w:rPr>
              <w:t>savikalbos</w:t>
            </w:r>
            <w:proofErr w:type="spellEnd"/>
            <w:r>
              <w:rPr>
                <w:rFonts w:ascii="Times New Roman" w:eastAsia="Times New Roman" w:hAnsi="Times New Roman" w:cs="Times New Roman"/>
                <w:b/>
                <w:sz w:val="24"/>
                <w:szCs w:val="24"/>
              </w:rPr>
              <w:t xml:space="preserve"> žinučių kūrimas“. Užduočiai ir jos aptarimui skiriama maždaug 1</w:t>
            </w:r>
            <w:r>
              <w:rPr>
                <w:rFonts w:ascii="Times New Roman" w:eastAsia="Times New Roman" w:hAnsi="Times New Roman" w:cs="Times New Roman"/>
                <w:b/>
                <w:sz w:val="24"/>
                <w:szCs w:val="24"/>
                <w:lang w:val="en-US"/>
              </w:rPr>
              <w:t>5</w:t>
            </w:r>
            <w:r>
              <w:rPr>
                <w:rFonts w:ascii="Times New Roman" w:eastAsia="Times New Roman" w:hAnsi="Times New Roman" w:cs="Times New Roman"/>
                <w:b/>
                <w:sz w:val="24"/>
                <w:szCs w:val="24"/>
              </w:rPr>
              <w:t xml:space="preserve"> min.</w:t>
            </w:r>
          </w:p>
          <w:p w14:paraId="265C9917" w14:textId="6A78CEA7" w:rsidR="00FB4686" w:rsidRDefault="00FB4686" w:rsidP="00C839C6">
            <w:pPr>
              <w:pStyle w:val="ListParagraph"/>
              <w:numPr>
                <w:ilvl w:val="0"/>
                <w:numId w:val="15"/>
              </w:numPr>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 xml:space="preserve">Mokytoja (-s) pakviečia mokinius atlikti antrąją užduotį. Mokytoja (-s) išdalina mokiniams  Užduoties </w:t>
            </w:r>
            <w:r w:rsidRPr="00114FA6">
              <w:rPr>
                <w:rFonts w:ascii="Times New Roman" w:eastAsia="Times New Roman" w:hAnsi="Times New Roman" w:cs="Times New Roman"/>
                <w:sz w:val="24"/>
                <w:szCs w:val="24"/>
              </w:rPr>
              <w:lastRenderedPageBreak/>
              <w:t xml:space="preserve">lapą </w:t>
            </w:r>
            <w:r>
              <w:rPr>
                <w:rFonts w:ascii="Times New Roman" w:eastAsia="Times New Roman" w:hAnsi="Times New Roman" w:cs="Times New Roman"/>
                <w:sz w:val="24"/>
                <w:szCs w:val="24"/>
              </w:rPr>
              <w:t>N</w:t>
            </w:r>
            <w:r w:rsidRPr="00114FA6">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 </w:t>
            </w:r>
            <w:r w:rsidRPr="00114FA6">
              <w:rPr>
                <w:rFonts w:ascii="Times New Roman" w:eastAsia="Times New Roman" w:hAnsi="Times New Roman" w:cs="Times New Roman"/>
                <w:sz w:val="24"/>
                <w:szCs w:val="24"/>
              </w:rPr>
              <w:t>2 sakydama</w:t>
            </w:r>
            <w:r>
              <w:rPr>
                <w:rFonts w:ascii="Times New Roman" w:eastAsia="Times New Roman" w:hAnsi="Times New Roman" w:cs="Times New Roman"/>
                <w:sz w:val="24"/>
                <w:szCs w:val="24"/>
              </w:rPr>
              <w:t xml:space="preserve"> (-</w:t>
            </w:r>
            <w:r w:rsidRPr="00114FA6">
              <w:rPr>
                <w:rFonts w:ascii="Times New Roman" w:eastAsia="Times New Roman" w:hAnsi="Times New Roman" w:cs="Times New Roman"/>
                <w:sz w:val="24"/>
                <w:szCs w:val="24"/>
              </w:rPr>
              <w:t>s</w:t>
            </w:r>
            <w:r>
              <w:rPr>
                <w:rFonts w:ascii="Times New Roman" w:eastAsia="Times New Roman" w:hAnsi="Times New Roman" w:cs="Times New Roman"/>
                <w:sz w:val="24"/>
                <w:szCs w:val="24"/>
              </w:rPr>
              <w:t>)</w:t>
            </w:r>
            <w:r w:rsidRPr="00114FA6">
              <w:rPr>
                <w:rFonts w:ascii="Times New Roman" w:eastAsia="Times New Roman" w:hAnsi="Times New Roman" w:cs="Times New Roman"/>
                <w:sz w:val="24"/>
                <w:szCs w:val="24"/>
              </w:rPr>
              <w:t>: „</w:t>
            </w:r>
            <w:r>
              <w:rPr>
                <w:rFonts w:ascii="Times New Roman" w:eastAsia="Times New Roman" w:hAnsi="Times New Roman" w:cs="Times New Roman"/>
                <w:sz w:val="24"/>
                <w:szCs w:val="24"/>
              </w:rPr>
              <w:t>D</w:t>
            </w:r>
            <w:r w:rsidRPr="00114FA6">
              <w:rPr>
                <w:rFonts w:ascii="Times New Roman" w:eastAsia="Times New Roman" w:hAnsi="Times New Roman" w:cs="Times New Roman"/>
                <w:sz w:val="24"/>
                <w:szCs w:val="24"/>
              </w:rPr>
              <w:t xml:space="preserve">abar pasipraktikuosime kurti pozityvios </w:t>
            </w:r>
            <w:proofErr w:type="spellStart"/>
            <w:r w:rsidRPr="00114FA6">
              <w:rPr>
                <w:rFonts w:ascii="Times New Roman" w:eastAsia="Times New Roman" w:hAnsi="Times New Roman" w:cs="Times New Roman"/>
                <w:sz w:val="24"/>
                <w:szCs w:val="24"/>
              </w:rPr>
              <w:t>savikalbos</w:t>
            </w:r>
            <w:proofErr w:type="spellEnd"/>
            <w:r w:rsidRPr="00114FA6">
              <w:rPr>
                <w:rFonts w:ascii="Times New Roman" w:eastAsia="Times New Roman" w:hAnsi="Times New Roman" w:cs="Times New Roman"/>
                <w:sz w:val="24"/>
                <w:szCs w:val="24"/>
              </w:rPr>
              <w:t xml:space="preserve"> žinutes stresą ir įtampą keliančio</w:t>
            </w:r>
            <w:r>
              <w:rPr>
                <w:rFonts w:ascii="Times New Roman" w:eastAsia="Times New Roman" w:hAnsi="Times New Roman" w:cs="Times New Roman"/>
                <w:sz w:val="24"/>
                <w:szCs w:val="24"/>
              </w:rPr>
              <w:t>s</w:t>
            </w:r>
            <w:r w:rsidRPr="00114FA6">
              <w:rPr>
                <w:rFonts w:ascii="Times New Roman" w:eastAsia="Times New Roman" w:hAnsi="Times New Roman" w:cs="Times New Roman"/>
                <w:sz w:val="24"/>
                <w:szCs w:val="24"/>
              </w:rPr>
              <w:t xml:space="preserve">e situacijose. Savarankiškai perskaitykite lape aprašytas situacijas ir parašykite, kokios raminančios mintys </w:t>
            </w:r>
            <w:r>
              <w:rPr>
                <w:rFonts w:ascii="Times New Roman" w:eastAsia="Times New Roman" w:hAnsi="Times New Roman" w:cs="Times New Roman"/>
                <w:sz w:val="24"/>
                <w:szCs w:val="24"/>
              </w:rPr>
              <w:t>šiose situacijose</w:t>
            </w:r>
            <w:r w:rsidRPr="00114FA6">
              <w:rPr>
                <w:rFonts w:ascii="Times New Roman" w:eastAsia="Times New Roman" w:hAnsi="Times New Roman" w:cs="Times New Roman"/>
                <w:sz w:val="24"/>
                <w:szCs w:val="24"/>
              </w:rPr>
              <w:t xml:space="preserve"> padėtų pasijausti geriau. Pabandykime pirmąją </w:t>
            </w:r>
            <w:r>
              <w:rPr>
                <w:rFonts w:ascii="Times New Roman" w:eastAsia="Times New Roman" w:hAnsi="Times New Roman" w:cs="Times New Roman"/>
                <w:sz w:val="24"/>
                <w:szCs w:val="24"/>
              </w:rPr>
              <w:t>situaciją aptarti</w:t>
            </w:r>
            <w:r w:rsidRPr="00114FA6">
              <w:rPr>
                <w:rFonts w:ascii="Times New Roman" w:eastAsia="Times New Roman" w:hAnsi="Times New Roman" w:cs="Times New Roman"/>
                <w:sz w:val="24"/>
                <w:szCs w:val="24"/>
              </w:rPr>
              <w:t xml:space="preserve"> kartu (perskaitykite pirmąją situaciją ir pakvieskite mokinius įvardinti įgalinančias ir raminančias mintis, pavyzdžiui: „</w:t>
            </w:r>
            <w:r>
              <w:rPr>
                <w:rFonts w:ascii="Times New Roman" w:eastAsia="Times New Roman" w:hAnsi="Times New Roman" w:cs="Times New Roman"/>
                <w:sz w:val="24"/>
                <w:szCs w:val="24"/>
              </w:rPr>
              <w:t>A</w:t>
            </w:r>
            <w:r w:rsidRPr="00114FA6">
              <w:rPr>
                <w:rFonts w:ascii="Times New Roman" w:eastAsia="Times New Roman" w:hAnsi="Times New Roman" w:cs="Times New Roman"/>
                <w:sz w:val="24"/>
                <w:szCs w:val="24"/>
              </w:rPr>
              <w:t>š tikiu, kad man pavyks”, “</w:t>
            </w:r>
            <w:r>
              <w:rPr>
                <w:rFonts w:ascii="Times New Roman" w:eastAsia="Times New Roman" w:hAnsi="Times New Roman" w:cs="Times New Roman"/>
                <w:sz w:val="24"/>
                <w:szCs w:val="24"/>
              </w:rPr>
              <w:t>V</w:t>
            </w:r>
            <w:r w:rsidRPr="00114FA6">
              <w:rPr>
                <w:rFonts w:ascii="Times New Roman" w:eastAsia="Times New Roman" w:hAnsi="Times New Roman" w:cs="Times New Roman"/>
                <w:sz w:val="24"/>
                <w:szCs w:val="24"/>
              </w:rPr>
              <w:t>iskas praeis sėkmingai”, „</w:t>
            </w:r>
            <w:r>
              <w:rPr>
                <w:rFonts w:ascii="Times New Roman" w:eastAsia="Times New Roman" w:hAnsi="Times New Roman" w:cs="Times New Roman"/>
                <w:sz w:val="24"/>
                <w:szCs w:val="24"/>
              </w:rPr>
              <w:t>A</w:t>
            </w:r>
            <w:r w:rsidRPr="00114FA6">
              <w:rPr>
                <w:rFonts w:ascii="Times New Roman" w:eastAsia="Times New Roman" w:hAnsi="Times New Roman" w:cs="Times New Roman"/>
                <w:sz w:val="24"/>
                <w:szCs w:val="24"/>
              </w:rPr>
              <w:t>š nesijaudinsiu dėl klaidų”, „</w:t>
            </w:r>
            <w:r>
              <w:rPr>
                <w:rFonts w:ascii="Times New Roman" w:eastAsia="Times New Roman" w:hAnsi="Times New Roman" w:cs="Times New Roman"/>
                <w:sz w:val="24"/>
                <w:szCs w:val="24"/>
              </w:rPr>
              <w:t>M</w:t>
            </w:r>
            <w:r w:rsidRPr="00114FA6">
              <w:rPr>
                <w:rFonts w:ascii="Times New Roman" w:eastAsia="Times New Roman" w:hAnsi="Times New Roman" w:cs="Times New Roman"/>
                <w:sz w:val="24"/>
                <w:szCs w:val="24"/>
              </w:rPr>
              <w:t xml:space="preserve">ano klasės draugai nori, kad man pasisektų”). </w:t>
            </w:r>
          </w:p>
          <w:p w14:paraId="4969DA27" w14:textId="778DB38F" w:rsidR="00FB4686" w:rsidRPr="00114FA6" w:rsidRDefault="00FB4686" w:rsidP="00C839C6">
            <w:pPr>
              <w:pStyle w:val="ListParagraph"/>
              <w:numPr>
                <w:ilvl w:val="0"/>
                <w:numId w:val="15"/>
              </w:numPr>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Tuomet mokytoja (-s) duoda mokiniams 5 minu</w:t>
            </w:r>
            <w:r>
              <w:rPr>
                <w:rFonts w:ascii="Times New Roman" w:eastAsia="Times New Roman" w:hAnsi="Times New Roman" w:cs="Times New Roman"/>
                <w:sz w:val="24"/>
                <w:szCs w:val="24"/>
              </w:rPr>
              <w:t>tes</w:t>
            </w:r>
            <w:r w:rsidRPr="00114FA6">
              <w:rPr>
                <w:rFonts w:ascii="Times New Roman" w:eastAsia="Times New Roman" w:hAnsi="Times New Roman" w:cs="Times New Roman"/>
                <w:sz w:val="24"/>
                <w:szCs w:val="24"/>
              </w:rPr>
              <w:t xml:space="preserve"> užpildyti užduoties lapą. Visiems atlikus užduotį, mokytoja (-s) paprašo keleto mokinių pasidalinti savo pavyzdžiais priklausomai nuo to, kiek lieka laiko</w:t>
            </w:r>
            <w:r>
              <w:rPr>
                <w:rFonts w:ascii="Times New Roman" w:eastAsia="Times New Roman" w:hAnsi="Times New Roman" w:cs="Times New Roman"/>
                <w:sz w:val="24"/>
                <w:szCs w:val="24"/>
              </w:rPr>
              <w:t xml:space="preserve"> šiai užduočiai</w:t>
            </w:r>
            <w:r w:rsidRPr="00114FA6">
              <w:rPr>
                <w:rFonts w:ascii="Times New Roman" w:eastAsia="Times New Roman" w:hAnsi="Times New Roman" w:cs="Times New Roman"/>
                <w:sz w:val="24"/>
                <w:szCs w:val="24"/>
              </w:rPr>
              <w:t>.</w:t>
            </w:r>
          </w:p>
          <w:p w14:paraId="7CE2D8FD" w14:textId="0D883041" w:rsidR="00FB4686" w:rsidRPr="00114FA6" w:rsidRDefault="00FB4686" w:rsidP="00C839C6">
            <w:pPr>
              <w:pStyle w:val="ListParagraph"/>
              <w:numPr>
                <w:ilvl w:val="0"/>
                <w:numId w:val="15"/>
              </w:numPr>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 xml:space="preserve">Mokytoja (-s) apibendrina išmoktą pozityvios </w:t>
            </w:r>
            <w:proofErr w:type="spellStart"/>
            <w:r w:rsidRPr="00114FA6">
              <w:rPr>
                <w:rFonts w:ascii="Times New Roman" w:eastAsia="Times New Roman" w:hAnsi="Times New Roman" w:cs="Times New Roman"/>
                <w:sz w:val="24"/>
                <w:szCs w:val="24"/>
              </w:rPr>
              <w:t>savikalbos</w:t>
            </w:r>
            <w:proofErr w:type="spellEnd"/>
            <w:r w:rsidRPr="00114FA6">
              <w:rPr>
                <w:rFonts w:ascii="Times New Roman" w:eastAsia="Times New Roman" w:hAnsi="Times New Roman" w:cs="Times New Roman"/>
                <w:sz w:val="24"/>
                <w:szCs w:val="24"/>
              </w:rPr>
              <w:t xml:space="preserve"> metodą sakydama</w:t>
            </w:r>
            <w:r>
              <w:rPr>
                <w:rFonts w:ascii="Times New Roman" w:eastAsia="Times New Roman" w:hAnsi="Times New Roman" w:cs="Times New Roman"/>
                <w:sz w:val="24"/>
                <w:szCs w:val="24"/>
              </w:rPr>
              <w:t xml:space="preserve"> (-</w:t>
            </w:r>
            <w:r w:rsidRPr="00114FA6">
              <w:rPr>
                <w:rFonts w:ascii="Times New Roman" w:eastAsia="Times New Roman" w:hAnsi="Times New Roman" w:cs="Times New Roman"/>
                <w:sz w:val="24"/>
                <w:szCs w:val="24"/>
              </w:rPr>
              <w:t>s</w:t>
            </w:r>
            <w:r>
              <w:rPr>
                <w:rFonts w:ascii="Times New Roman" w:eastAsia="Times New Roman" w:hAnsi="Times New Roman" w:cs="Times New Roman"/>
                <w:sz w:val="24"/>
                <w:szCs w:val="24"/>
              </w:rPr>
              <w:t>)</w:t>
            </w:r>
            <w:r w:rsidR="00F076B5">
              <w:rPr>
                <w:rFonts w:ascii="Times New Roman" w:eastAsia="Times New Roman" w:hAnsi="Times New Roman" w:cs="Times New Roman"/>
                <w:sz w:val="24"/>
                <w:szCs w:val="24"/>
              </w:rPr>
              <w:t>: „Š</w:t>
            </w:r>
            <w:r w:rsidRPr="00114FA6">
              <w:rPr>
                <w:rFonts w:ascii="Times New Roman" w:eastAsia="Times New Roman" w:hAnsi="Times New Roman" w:cs="Times New Roman"/>
                <w:sz w:val="24"/>
                <w:szCs w:val="24"/>
              </w:rPr>
              <w:t>iandien mes kalbėjome apie stresą keliančias situacijas ir kad vienas iš būdų, kuris padeda suvaldyti neigiamas mintis</w:t>
            </w:r>
            <w:r>
              <w:rPr>
                <w:rFonts w:ascii="Times New Roman" w:eastAsia="Times New Roman" w:hAnsi="Times New Roman" w:cs="Times New Roman"/>
                <w:sz w:val="24"/>
                <w:szCs w:val="24"/>
              </w:rPr>
              <w:t>,</w:t>
            </w:r>
            <w:r w:rsidRPr="00114FA6">
              <w:rPr>
                <w:rFonts w:ascii="Times New Roman" w:eastAsia="Times New Roman" w:hAnsi="Times New Roman" w:cs="Times New Roman"/>
                <w:sz w:val="24"/>
                <w:szCs w:val="24"/>
              </w:rPr>
              <w:t xml:space="preserve"> yra pozityvi </w:t>
            </w:r>
            <w:proofErr w:type="spellStart"/>
            <w:r w:rsidRPr="00114FA6">
              <w:rPr>
                <w:rFonts w:ascii="Times New Roman" w:eastAsia="Times New Roman" w:hAnsi="Times New Roman" w:cs="Times New Roman"/>
                <w:sz w:val="24"/>
                <w:szCs w:val="24"/>
              </w:rPr>
              <w:t>savikalba</w:t>
            </w:r>
            <w:proofErr w:type="spellEnd"/>
            <w:r w:rsidRPr="00114FA6">
              <w:rPr>
                <w:rFonts w:ascii="Times New Roman" w:eastAsia="Times New Roman" w:hAnsi="Times New Roman" w:cs="Times New Roman"/>
                <w:sz w:val="24"/>
                <w:szCs w:val="24"/>
              </w:rPr>
              <w:t xml:space="preserve">. Kai sakome mintis, kurios mus įgalina, įgyjame daugiau kontrolės įtemptose situacijose ir tai mums padeda greičiau nusiraminti”.  </w:t>
            </w:r>
          </w:p>
          <w:p w14:paraId="25AB6569" w14:textId="579DA1ED" w:rsidR="00FB4686" w:rsidRPr="00114FA6" w:rsidRDefault="00FB4686" w:rsidP="00C839C6">
            <w:pPr>
              <w:pStyle w:val="ListParagraph"/>
              <w:numPr>
                <w:ilvl w:val="0"/>
                <w:numId w:val="15"/>
              </w:numPr>
              <w:jc w:val="both"/>
              <w:rPr>
                <w:rFonts w:ascii="Times New Roman" w:eastAsia="Times New Roman" w:hAnsi="Times New Roman" w:cs="Times New Roman"/>
                <w:sz w:val="24"/>
                <w:szCs w:val="24"/>
              </w:rPr>
            </w:pPr>
            <w:r w:rsidRPr="00114FA6">
              <w:rPr>
                <w:rFonts w:ascii="Times New Roman" w:eastAsia="Times New Roman" w:hAnsi="Times New Roman" w:cs="Times New Roman"/>
                <w:sz w:val="24"/>
                <w:szCs w:val="24"/>
              </w:rPr>
              <w:t xml:space="preserve">Pastaba mokytojai (-ui): </w:t>
            </w:r>
            <w:r>
              <w:rPr>
                <w:rFonts w:ascii="Times New Roman" w:eastAsia="Times New Roman" w:hAnsi="Times New Roman" w:cs="Times New Roman"/>
                <w:sz w:val="24"/>
                <w:szCs w:val="24"/>
              </w:rPr>
              <w:t>s</w:t>
            </w:r>
            <w:r w:rsidRPr="00114FA6">
              <w:rPr>
                <w:rFonts w:ascii="Times New Roman" w:eastAsia="Times New Roman" w:hAnsi="Times New Roman" w:cs="Times New Roman"/>
                <w:sz w:val="24"/>
                <w:szCs w:val="24"/>
              </w:rPr>
              <w:t>varbu, kad mokytoja (-s) stebėtų mokinius ir suteiktų teigiamą grįžtamąjį ryšį kaskart, kai mokinys stengiasi sutelkti savo dėmesį ir nepasiduoti stresui, ypač atliekant sudėtingas užduotis. Tai ypač svarbu dirbant su mokiniais, kurie yra linkę greitai nuleisti rankas, lengvai paranda motyvaciją, pasiduoda impulsyviam elgesiui. Mokytoja (-s) gali sakyti: „</w:t>
            </w:r>
            <w:r>
              <w:rPr>
                <w:rFonts w:ascii="Times New Roman" w:eastAsia="Times New Roman" w:hAnsi="Times New Roman" w:cs="Times New Roman"/>
                <w:sz w:val="24"/>
                <w:szCs w:val="24"/>
              </w:rPr>
              <w:t>P</w:t>
            </w:r>
            <w:r w:rsidRPr="00114FA6">
              <w:rPr>
                <w:rFonts w:ascii="Times New Roman" w:eastAsia="Times New Roman" w:hAnsi="Times New Roman" w:cs="Times New Roman"/>
                <w:sz w:val="24"/>
                <w:szCs w:val="24"/>
              </w:rPr>
              <w:t>astebėjau, kad tau pavyko likti susitelkusiam į užduotį, nepaisant to, kad ji kėlė tau stresą. Ką pasakei sau, kas padėjo?”</w:t>
            </w:r>
          </w:p>
        </w:tc>
      </w:tr>
      <w:tr w:rsidR="00FB4686" w14:paraId="59317F8D"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6CA67D1" w14:textId="77777777" w:rsidR="00FB4686" w:rsidRDefault="00FB4686" w:rsidP="006A2AE4">
            <w:pPr>
              <w:jc w:val="both"/>
            </w:pPr>
            <w:r>
              <w:rPr>
                <w:rFonts w:ascii="Times New Roman" w:eastAsia="Times New Roman" w:hAnsi="Times New Roman" w:cs="Times New Roman"/>
                <w:color w:val="000000"/>
                <w:sz w:val="24"/>
                <w:szCs w:val="24"/>
              </w:rPr>
              <w:lastRenderedPageBreak/>
              <w:t>Refleksija</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E4F76C8" w14:textId="4681F9DC" w:rsidR="00FB4686" w:rsidRDefault="00FB4686" w:rsidP="006A2AE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pabaigoje maždaug 10 min. skiriama refleksijai.</w:t>
            </w:r>
          </w:p>
          <w:p w14:paraId="698CA58E" w14:textId="78F0FC01" w:rsidR="00FB4686" w:rsidRDefault="00FB4686" w:rsidP="0008570E">
            <w:pPr>
              <w:jc w:val="both"/>
            </w:pPr>
            <w:r>
              <w:rPr>
                <w:rFonts w:ascii="Times New Roman" w:eastAsia="Times New Roman" w:hAnsi="Times New Roman" w:cs="Times New Roman"/>
                <w:sz w:val="24"/>
                <w:szCs w:val="24"/>
              </w:rPr>
              <w:t>Mokytoja (-s) išdalina kiekvienam mokiniui po nedidelį lapelį. Tuomet mokytoja (-s) kviečia, kad kiekvienas mokinys tyliai prisimintų, apie ką buvo ši pamoka ir ko mokiniai pamokoje mokėsi – mokiniai skatinami savarankiškai apmąstyti mokymosi procesą. Tam mokytoja</w:t>
            </w:r>
            <w:r w:rsidR="00BA3B89">
              <w:rPr>
                <w:rFonts w:ascii="Times New Roman" w:eastAsia="Times New Roman" w:hAnsi="Times New Roman" w:cs="Times New Roman"/>
                <w:sz w:val="24"/>
                <w:szCs w:val="24"/>
              </w:rPr>
              <w:t xml:space="preserve"> (-</w:t>
            </w:r>
            <w:proofErr w:type="spellStart"/>
            <w:r w:rsidR="00BA3B89">
              <w:rPr>
                <w:rFonts w:ascii="Times New Roman" w:eastAsia="Times New Roman" w:hAnsi="Times New Roman" w:cs="Times New Roman"/>
                <w:sz w:val="24"/>
                <w:szCs w:val="24"/>
              </w:rPr>
              <w:t>as</w:t>
            </w:r>
            <w:proofErr w:type="spellEnd"/>
            <w:r w:rsidR="00BA3B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skiria 1 minutę laiko. Praėjus nurodytam laikui, mokytoja (-s) paprašo, kad išdalintame lapelyje kiekvienas mokinys parašytų po 4 raktinius, su pamokos tema susijusius, žodžius. Mokytoja (-s) patikslina, kad tai gali būti bet kokie žodžiai, kurie sietųsi su šios pamokos tema, turėtų asociacijų su dalykais, kurių buvo mokomasi. Kai mokiniai atlieka šią užduotį ir kiekvienas mokinys sugalvoja bei užrašo po 4 žodžius, mokytoja (-s) pasako, jog mokiniai turi apsikeisti lapeliais porose. Mokiniams apsikeitus lapeliais, mokytoja (-s) pristato kitą refleksijos užduoties dalį. Mokytoja (-s) paprašo, kad dabar kiekvienas mokinys tyliai perskaitytų </w:t>
            </w:r>
            <w:r w:rsidR="0008570E">
              <w:rPr>
                <w:rFonts w:ascii="Times New Roman" w:eastAsia="Times New Roman" w:hAnsi="Times New Roman" w:cs="Times New Roman"/>
                <w:sz w:val="24"/>
                <w:szCs w:val="24"/>
              </w:rPr>
              <w:t>kito mokinio</w:t>
            </w:r>
            <w:r>
              <w:rPr>
                <w:rFonts w:ascii="Times New Roman" w:eastAsia="Times New Roman" w:hAnsi="Times New Roman" w:cs="Times New Roman"/>
                <w:sz w:val="24"/>
                <w:szCs w:val="24"/>
              </w:rPr>
              <w:t xml:space="preserve"> sugalvotus žodžius, iš jų išsirinktų</w:t>
            </w:r>
            <w:r w:rsidR="00BA3B89">
              <w:rPr>
                <w:rFonts w:ascii="Times New Roman" w:eastAsia="Times New Roman" w:hAnsi="Times New Roman" w:cs="Times New Roman"/>
                <w:sz w:val="24"/>
                <w:szCs w:val="24"/>
              </w:rPr>
              <w:t xml:space="preserve"> du labiausiai patikusius</w:t>
            </w:r>
            <w:r>
              <w:rPr>
                <w:rFonts w:ascii="Times New Roman" w:eastAsia="Times New Roman" w:hAnsi="Times New Roman" w:cs="Times New Roman"/>
                <w:sz w:val="24"/>
                <w:szCs w:val="24"/>
              </w:rPr>
              <w:t xml:space="preserve"> ir su šiais žodžiais sugalvotų vieną sakinį. Jeigu klasėje yra nelyginis mokinių skaičius, mokinys sėdintis vienas sugalvoja sakinį su savo paties sugalvotais žodžiais. Mokiniams atlikus šią užduotį, mokytoja (-s) pakviečia 5</w:t>
            </w:r>
            <w:r w:rsidR="007563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7563AB">
              <w:rPr>
                <w:rFonts w:ascii="Times New Roman" w:eastAsia="Times New Roman" w:hAnsi="Times New Roman" w:cs="Times New Roman"/>
                <w:sz w:val="24"/>
                <w:szCs w:val="24"/>
              </w:rPr>
              <w:t xml:space="preserve"> 6 </w:t>
            </w:r>
            <w:r>
              <w:rPr>
                <w:rFonts w:ascii="Times New Roman" w:eastAsia="Times New Roman" w:hAnsi="Times New Roman" w:cs="Times New Roman"/>
                <w:sz w:val="24"/>
                <w:szCs w:val="24"/>
              </w:rPr>
              <w:t xml:space="preserve">mokinius perskaityti sugalvotus sakinius. Sugalvoti ir perskaityti sakiniai aptariami – padiskutuojama, kaip šie sakiniai siejasi su pamokos tema, kaip atspindi </w:t>
            </w:r>
            <w:r>
              <w:rPr>
                <w:rFonts w:ascii="Times New Roman" w:eastAsia="Times New Roman" w:hAnsi="Times New Roman" w:cs="Times New Roman"/>
                <w:sz w:val="24"/>
                <w:szCs w:val="24"/>
              </w:rPr>
              <w:lastRenderedPageBreak/>
              <w:t xml:space="preserve">dalykus, kuriuos mokiniai sužinojo pamokos metu. </w:t>
            </w:r>
          </w:p>
        </w:tc>
      </w:tr>
      <w:tr w:rsidR="00FB4686" w14:paraId="08FC0D06"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AF7287A" w14:textId="77777777" w:rsidR="00FB4686" w:rsidRDefault="00FB4686" w:rsidP="0040216F">
            <w:pPr>
              <w:jc w:val="both"/>
            </w:pPr>
            <w:r>
              <w:rPr>
                <w:rFonts w:ascii="Times New Roman" w:eastAsia="Times New Roman" w:hAnsi="Times New Roman" w:cs="Times New Roman"/>
                <w:color w:val="000000"/>
                <w:sz w:val="24"/>
                <w:szCs w:val="24"/>
              </w:rPr>
              <w:lastRenderedPageBreak/>
              <w:t xml:space="preserve">PRITAIKYMAS </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138763D" w14:textId="1040817D" w:rsidR="00FB4686" w:rsidRDefault="00FB4686" w:rsidP="006B2701">
            <w:pPr>
              <w:jc w:val="both"/>
            </w:pPr>
            <w:r>
              <w:rPr>
                <w:rFonts w:ascii="Times New Roman" w:eastAsia="Times New Roman" w:hAnsi="Times New Roman" w:cs="Times New Roman"/>
                <w:color w:val="000000"/>
                <w:sz w:val="24"/>
                <w:szCs w:val="24"/>
              </w:rPr>
              <w:t xml:space="preserve">Temą apie pozityvią </w:t>
            </w:r>
            <w:proofErr w:type="spellStart"/>
            <w:r>
              <w:rPr>
                <w:rFonts w:ascii="Times New Roman" w:eastAsia="Times New Roman" w:hAnsi="Times New Roman" w:cs="Times New Roman"/>
                <w:color w:val="000000"/>
                <w:sz w:val="24"/>
                <w:szCs w:val="24"/>
              </w:rPr>
              <w:t>savikalbą</w:t>
            </w:r>
            <w:proofErr w:type="spellEnd"/>
            <w:r>
              <w:rPr>
                <w:rFonts w:ascii="Times New Roman" w:eastAsia="Times New Roman" w:hAnsi="Times New Roman" w:cs="Times New Roman"/>
                <w:color w:val="000000"/>
                <w:sz w:val="24"/>
                <w:szCs w:val="24"/>
              </w:rPr>
              <w:t xml:space="preserve"> mokytoja (-s) gali pritaikyti užduodant namų darbus arba prieš rašant kontrolinį darbą. Paskiriant užduotį, kurią mokiniai turės atlikti namuose (pavyzdžiui, sukurti pristatymą kokia nors tema), mokytoja (-s) gali normalizuoti, kad ši užduotis gali sukelti stresą. Tuomet gali paprašyti mokinių įvardinti, kokias pozityvios </w:t>
            </w:r>
            <w:proofErr w:type="spellStart"/>
            <w:r>
              <w:rPr>
                <w:rFonts w:ascii="Times New Roman" w:eastAsia="Times New Roman" w:hAnsi="Times New Roman" w:cs="Times New Roman"/>
                <w:color w:val="000000"/>
                <w:sz w:val="24"/>
                <w:szCs w:val="24"/>
              </w:rPr>
              <w:t>savikalbos</w:t>
            </w:r>
            <w:proofErr w:type="spellEnd"/>
            <w:r>
              <w:rPr>
                <w:rFonts w:ascii="Times New Roman" w:eastAsia="Times New Roman" w:hAnsi="Times New Roman" w:cs="Times New Roman"/>
                <w:color w:val="000000"/>
                <w:sz w:val="24"/>
                <w:szCs w:val="24"/>
              </w:rPr>
              <w:t xml:space="preserve"> žinutes jie gali sakyti sau mintyse, kai suabejos savo jėgomis arba pradės atidėlioti. Pozityvios </w:t>
            </w:r>
            <w:proofErr w:type="spellStart"/>
            <w:r>
              <w:rPr>
                <w:rFonts w:ascii="Times New Roman" w:eastAsia="Times New Roman" w:hAnsi="Times New Roman" w:cs="Times New Roman"/>
                <w:color w:val="000000"/>
                <w:sz w:val="24"/>
                <w:szCs w:val="24"/>
              </w:rPr>
              <w:t>savikalbos</w:t>
            </w:r>
            <w:proofErr w:type="spellEnd"/>
            <w:r>
              <w:rPr>
                <w:rFonts w:ascii="Times New Roman" w:eastAsia="Times New Roman" w:hAnsi="Times New Roman" w:cs="Times New Roman"/>
                <w:color w:val="000000"/>
                <w:sz w:val="24"/>
                <w:szCs w:val="24"/>
              </w:rPr>
              <w:t xml:space="preserve"> žinutės tokioje situacijoje gali skambėti: „Aš esu kūrybinga (-s) ir man pavyks sukurti įdomų pristatymą“, „Aš jau turiu daug patirties darant pristatymus“, „Pradėsiu iš anksto ir turėsiu daug laiko parodyti, ką moku“. </w:t>
            </w:r>
          </w:p>
        </w:tc>
      </w:tr>
      <w:tr w:rsidR="00FB4686" w14:paraId="3423C313"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88C4CD0" w14:textId="77777777" w:rsidR="00FB4686" w:rsidRDefault="00FB4686" w:rsidP="0040216F">
            <w:r>
              <w:rPr>
                <w:rFonts w:ascii="Times New Roman" w:eastAsia="Times New Roman" w:hAnsi="Times New Roman" w:cs="Times New Roman"/>
                <w:color w:val="000000"/>
                <w:sz w:val="24"/>
                <w:szCs w:val="24"/>
              </w:rPr>
              <w:t>Temų plėtojimas bendruomenėje</w:t>
            </w:r>
          </w:p>
          <w:p w14:paraId="496B92CA" w14:textId="77777777" w:rsidR="00FB4686" w:rsidRDefault="00FB4686" w:rsidP="0040216F">
            <w:r>
              <w:rPr>
                <w:rFonts w:ascii="Times New Roman" w:eastAsia="Times New Roman" w:hAnsi="Times New Roman" w:cs="Times New Roman"/>
                <w:color w:val="000000"/>
                <w:sz w:val="24"/>
                <w:szCs w:val="24"/>
              </w:rPr>
              <w:t>(pasirinktinai)</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EEB374F" w14:textId="476C5E42" w:rsidR="00FB4686" w:rsidRDefault="00FB4686" w:rsidP="006B2701">
            <w:pPr>
              <w:jc w:val="both"/>
            </w:pPr>
            <w:r>
              <w:rPr>
                <w:rFonts w:ascii="Times New Roman" w:eastAsia="Times New Roman" w:hAnsi="Times New Roman" w:cs="Times New Roman"/>
                <w:color w:val="000000"/>
                <w:sz w:val="24"/>
                <w:szCs w:val="24"/>
              </w:rPr>
              <w:t xml:space="preserve">Pozityvios </w:t>
            </w:r>
            <w:proofErr w:type="spellStart"/>
            <w:r>
              <w:rPr>
                <w:rFonts w:ascii="Times New Roman" w:eastAsia="Times New Roman" w:hAnsi="Times New Roman" w:cs="Times New Roman"/>
                <w:color w:val="000000"/>
                <w:sz w:val="24"/>
                <w:szCs w:val="24"/>
              </w:rPr>
              <w:t>savikalbos</w:t>
            </w:r>
            <w:proofErr w:type="spellEnd"/>
            <w:r>
              <w:rPr>
                <w:rFonts w:ascii="Times New Roman" w:eastAsia="Times New Roman" w:hAnsi="Times New Roman" w:cs="Times New Roman"/>
                <w:color w:val="000000"/>
                <w:sz w:val="24"/>
                <w:szCs w:val="24"/>
              </w:rPr>
              <w:t xml:space="preserve"> metodas gali būti pristatytas ne tik mokiniams, bet ir pedagogams bendro susirinkimo metu arba informacija gali būti išsiųsta elektroniniu </w:t>
            </w:r>
            <w:r w:rsidR="006B2701">
              <w:rPr>
                <w:rFonts w:ascii="Times New Roman" w:eastAsia="Times New Roman" w:hAnsi="Times New Roman" w:cs="Times New Roman"/>
                <w:color w:val="000000"/>
                <w:sz w:val="24"/>
                <w:szCs w:val="24"/>
              </w:rPr>
              <w:t>paštu</w:t>
            </w:r>
            <w:r>
              <w:rPr>
                <w:rFonts w:ascii="Times New Roman" w:eastAsia="Times New Roman" w:hAnsi="Times New Roman" w:cs="Times New Roman"/>
                <w:color w:val="000000"/>
                <w:sz w:val="24"/>
                <w:szCs w:val="24"/>
              </w:rPr>
              <w:t xml:space="preserve">. Pedagogai, kurie bendrauja su mokiniais prieš meno pasirodymus ar sporto varžybas, gali priminti mokiniams pasakyti sau keletą pozityvios </w:t>
            </w:r>
            <w:proofErr w:type="spellStart"/>
            <w:r>
              <w:rPr>
                <w:rFonts w:ascii="Times New Roman" w:eastAsia="Times New Roman" w:hAnsi="Times New Roman" w:cs="Times New Roman"/>
                <w:color w:val="000000"/>
                <w:sz w:val="24"/>
                <w:szCs w:val="24"/>
              </w:rPr>
              <w:t>savikalbos</w:t>
            </w:r>
            <w:proofErr w:type="spellEnd"/>
            <w:r>
              <w:rPr>
                <w:rFonts w:ascii="Times New Roman" w:eastAsia="Times New Roman" w:hAnsi="Times New Roman" w:cs="Times New Roman"/>
                <w:color w:val="000000"/>
                <w:sz w:val="24"/>
                <w:szCs w:val="24"/>
              </w:rPr>
              <w:t xml:space="preserve"> sakinių mintyse, kurie juos įgalintų labiau pasitikėti savo jėgomis. Taip pat plakatai su pozityvios </w:t>
            </w:r>
            <w:proofErr w:type="spellStart"/>
            <w:r>
              <w:rPr>
                <w:rFonts w:ascii="Times New Roman" w:eastAsia="Times New Roman" w:hAnsi="Times New Roman" w:cs="Times New Roman"/>
                <w:color w:val="000000"/>
                <w:sz w:val="24"/>
                <w:szCs w:val="24"/>
              </w:rPr>
              <w:t>savikalbos</w:t>
            </w:r>
            <w:proofErr w:type="spellEnd"/>
            <w:r>
              <w:rPr>
                <w:rFonts w:ascii="Times New Roman" w:eastAsia="Times New Roman" w:hAnsi="Times New Roman" w:cs="Times New Roman"/>
                <w:color w:val="000000"/>
                <w:sz w:val="24"/>
                <w:szCs w:val="24"/>
              </w:rPr>
              <w:t xml:space="preserve"> sakiniais galėtų būti iškabinti mokyklos valgykloje, sporto salėje, koridoriuose.</w:t>
            </w:r>
          </w:p>
        </w:tc>
      </w:tr>
      <w:tr w:rsidR="00FB4686" w14:paraId="71F623B2" w14:textId="77777777" w:rsidTr="00FB4686">
        <w:trPr>
          <w:trHeight w:val="93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AFF77D5" w14:textId="77777777" w:rsidR="00FB4686" w:rsidRDefault="00FB4686" w:rsidP="0040216F">
            <w:r>
              <w:rPr>
                <w:rFonts w:ascii="Times New Roman" w:eastAsia="Times New Roman" w:hAnsi="Times New Roman" w:cs="Times New Roman"/>
                <w:color w:val="000000"/>
                <w:sz w:val="24"/>
                <w:szCs w:val="24"/>
              </w:rPr>
              <w:t>Įgūdžių panaudojimas šeimoje</w:t>
            </w:r>
          </w:p>
          <w:p w14:paraId="15A50E9B" w14:textId="77777777" w:rsidR="00FB4686" w:rsidRDefault="00FB4686" w:rsidP="0040216F">
            <w:r>
              <w:rPr>
                <w:rFonts w:ascii="Times New Roman" w:eastAsia="Times New Roman" w:hAnsi="Times New Roman" w:cs="Times New Roman"/>
                <w:color w:val="000000"/>
                <w:sz w:val="24"/>
                <w:szCs w:val="24"/>
              </w:rPr>
              <w:t>(pasirinktinai)</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782E1D2F" w14:textId="316F9FEE" w:rsidR="00FB4686" w:rsidRDefault="00FB4686">
            <w:pPr>
              <w:jc w:val="both"/>
            </w:pPr>
            <w:r>
              <w:rPr>
                <w:rFonts w:ascii="Times New Roman" w:eastAsia="Times New Roman" w:hAnsi="Times New Roman" w:cs="Times New Roman"/>
                <w:color w:val="000000"/>
                <w:sz w:val="24"/>
                <w:szCs w:val="24"/>
              </w:rPr>
              <w:t xml:space="preserve">Mokytoja (-s) gali paskatinti mokinius pratęsti pokalbį apie pozityvią </w:t>
            </w:r>
            <w:proofErr w:type="spellStart"/>
            <w:r>
              <w:rPr>
                <w:rFonts w:ascii="Times New Roman" w:eastAsia="Times New Roman" w:hAnsi="Times New Roman" w:cs="Times New Roman"/>
                <w:color w:val="000000"/>
                <w:sz w:val="24"/>
                <w:szCs w:val="24"/>
              </w:rPr>
              <w:t>savikalbą</w:t>
            </w:r>
            <w:proofErr w:type="spellEnd"/>
            <w:r>
              <w:rPr>
                <w:rFonts w:ascii="Times New Roman" w:eastAsia="Times New Roman" w:hAnsi="Times New Roman" w:cs="Times New Roman"/>
                <w:color w:val="000000"/>
                <w:sz w:val="24"/>
                <w:szCs w:val="24"/>
              </w:rPr>
              <w:t xml:space="preserve"> su savo tėvais. Mokinys gali papasakoti tėvams apie pozityvios </w:t>
            </w:r>
            <w:proofErr w:type="spellStart"/>
            <w:r>
              <w:rPr>
                <w:rFonts w:ascii="Times New Roman" w:eastAsia="Times New Roman" w:hAnsi="Times New Roman" w:cs="Times New Roman"/>
                <w:color w:val="000000"/>
                <w:sz w:val="24"/>
                <w:szCs w:val="24"/>
              </w:rPr>
              <w:t>savikalbos</w:t>
            </w:r>
            <w:proofErr w:type="spellEnd"/>
            <w:r>
              <w:rPr>
                <w:rFonts w:ascii="Times New Roman" w:eastAsia="Times New Roman" w:hAnsi="Times New Roman" w:cs="Times New Roman"/>
                <w:color w:val="000000"/>
                <w:sz w:val="24"/>
                <w:szCs w:val="24"/>
              </w:rPr>
              <w:t xml:space="preserve"> metodą ir paprašyti pagalbos sukuriant keletą pozityvios </w:t>
            </w:r>
            <w:proofErr w:type="spellStart"/>
            <w:r>
              <w:rPr>
                <w:rFonts w:ascii="Times New Roman" w:eastAsia="Times New Roman" w:hAnsi="Times New Roman" w:cs="Times New Roman"/>
                <w:color w:val="000000"/>
                <w:sz w:val="24"/>
                <w:szCs w:val="24"/>
              </w:rPr>
              <w:t>savikalbos</w:t>
            </w:r>
            <w:proofErr w:type="spellEnd"/>
            <w:r>
              <w:rPr>
                <w:rFonts w:ascii="Times New Roman" w:eastAsia="Times New Roman" w:hAnsi="Times New Roman" w:cs="Times New Roman"/>
                <w:color w:val="000000"/>
                <w:sz w:val="24"/>
                <w:szCs w:val="24"/>
              </w:rPr>
              <w:t xml:space="preserve"> sakinių, kuriuos galėtų priklijuoti ten, kur paprastai ruošia pamokas arba žaidžia. </w:t>
            </w:r>
          </w:p>
        </w:tc>
      </w:tr>
      <w:tr w:rsidR="00FB4686" w14:paraId="3757F7E9"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AC46B23" w14:textId="77777777" w:rsidR="00FB4686" w:rsidRDefault="00FB4686" w:rsidP="0040216F">
            <w:r>
              <w:rPr>
                <w:rFonts w:ascii="Times New Roman" w:eastAsia="Times New Roman" w:hAnsi="Times New Roman" w:cs="Times New Roman"/>
                <w:b/>
                <w:color w:val="000000"/>
                <w:sz w:val="24"/>
                <w:szCs w:val="24"/>
              </w:rPr>
              <w:t>Stebėsena/formuojamasis vertinimas</w:t>
            </w:r>
          </w:p>
          <w:p w14:paraId="2C4EE0C7" w14:textId="77777777" w:rsidR="00FB4686" w:rsidRDefault="00FB4686" w:rsidP="0040216F">
            <w:r>
              <w:rPr>
                <w:rFonts w:ascii="Times New Roman" w:eastAsia="Times New Roman" w:hAnsi="Times New Roman" w:cs="Times New Roman"/>
                <w:b/>
                <w:color w:val="000000"/>
                <w:sz w:val="24"/>
                <w:szCs w:val="24"/>
              </w:rPr>
              <w:t xml:space="preserve"> </w:t>
            </w:r>
          </w:p>
        </w:tc>
        <w:tc>
          <w:tcPr>
            <w:tcW w:w="1068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911FB92" w14:textId="77777777" w:rsidR="00FB4686" w:rsidRDefault="00FB4686" w:rsidP="0040216F">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 (-s) stebi mokinių mokymąsi, jų įsitraukimą, bendradarbiavimą, pastangas ir sunkumus. Stebimi įvairūs mokinių augimo aspektai: supratimas, mąstymas, socialinis elgesys, nuostatos.</w:t>
            </w:r>
          </w:p>
          <w:p w14:paraId="71ED029A" w14:textId="0C02D03D" w:rsidR="00FB4686" w:rsidRDefault="00FB4686" w:rsidP="0040216F">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metu mokytoja (-s) teikia konstruktyvų grįžtamąjį ryšį: atranda būdus, kuo pasidžiaugti; nekritikuoja ir nenuvertina klaidingų atsakymų; sudaro mokiniams galimybę apmąstyti mokymosi procesą ir parodyti, ką jie išmoko; grįžtamąjį ryšį mokytoja (-s) teikia žodžiu ir neverbaliniu bendravimo būdu. Taikydama formuojamąjį vertinimą mokytoja (-s) taip pat gauna grįžtamąjį ryšį iš mokinių apie tai, ką jie suprato, kaip jiems sekėsi pamokos metu, su kokiais sunkumais susidūrė. Formuojamasis vertinimas sudaro galimybę mokytojai (-ui) planuoti tolesnį mokymą.</w:t>
            </w:r>
          </w:p>
          <w:p w14:paraId="2C89C3BC" w14:textId="3150CBFF" w:rsidR="00FB4686" w:rsidRDefault="00FB4686" w:rsidP="00D61253">
            <w:pPr>
              <w:spacing w:before="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Pamokoje mokytoja (-s) skatina mokinius savarankiškai apmąstyti mokymosi procesą, skiria praktines užduotis, kad mokiniai galėtų įtvirtinti žinias, kurias įgijo pamokos metu. Apibendrindama pamoką mokytoja (-s) užbaigia sakiniu: „Matau, kad šiandien puikiai pavyko išmokti pozityvios </w:t>
            </w:r>
            <w:proofErr w:type="spellStart"/>
            <w:r>
              <w:rPr>
                <w:rFonts w:ascii="Times New Roman" w:eastAsia="Times New Roman" w:hAnsi="Times New Roman" w:cs="Times New Roman"/>
                <w:sz w:val="24"/>
                <w:szCs w:val="24"/>
              </w:rPr>
              <w:t>savikalbos</w:t>
            </w:r>
            <w:proofErr w:type="spellEnd"/>
            <w:r>
              <w:rPr>
                <w:rFonts w:ascii="Times New Roman" w:eastAsia="Times New Roman" w:hAnsi="Times New Roman" w:cs="Times New Roman"/>
                <w:sz w:val="24"/>
                <w:szCs w:val="24"/>
              </w:rPr>
              <w:t xml:space="preserve"> metodo“. Mokytojos (-o) pasakyta sakinio pabaiga individualiai priklauso nuo viso mokymo(si) proceso visos pamokos metu. </w:t>
            </w:r>
          </w:p>
        </w:tc>
      </w:tr>
      <w:tr w:rsidR="00FB4686" w14:paraId="0A40B47E"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44CE6628" w14:textId="77777777" w:rsidR="00FB4686" w:rsidRDefault="00FB4686" w:rsidP="0040216F">
            <w:r>
              <w:rPr>
                <w:rFonts w:ascii="Times New Roman" w:eastAsia="Times New Roman" w:hAnsi="Times New Roman" w:cs="Times New Roman"/>
                <w:b/>
                <w:sz w:val="24"/>
                <w:szCs w:val="24"/>
              </w:rPr>
              <w:lastRenderedPageBreak/>
              <w:t>Skaitmeniniai šaltiniai</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3B827DA6" w14:textId="77777777" w:rsidR="00FB4686" w:rsidRPr="00100631" w:rsidRDefault="00FB4686" w:rsidP="0086214D">
            <w:pPr>
              <w:jc w:val="both"/>
              <w:rPr>
                <w:rFonts w:ascii="Times New Roman" w:eastAsia="Times New Roman" w:hAnsi="Times New Roman" w:cs="Times New Roman"/>
                <w:color w:val="000000"/>
                <w:sz w:val="24"/>
                <w:szCs w:val="24"/>
              </w:rPr>
            </w:pPr>
            <w:hyperlink r:id="rId10" w:history="1">
              <w:r w:rsidRPr="00100631">
                <w:rPr>
                  <w:rStyle w:val="Hyperlink"/>
                  <w:rFonts w:ascii="Times New Roman" w:eastAsia="Times New Roman" w:hAnsi="Times New Roman" w:cs="Times New Roman"/>
                  <w:sz w:val="24"/>
                  <w:szCs w:val="24"/>
                </w:rPr>
                <w:t>https://pagalbasau.lt/</w:t>
              </w:r>
            </w:hyperlink>
          </w:p>
          <w:p w14:paraId="181B1728" w14:textId="77777777" w:rsidR="00FB4686" w:rsidRPr="00100631" w:rsidRDefault="00FB4686" w:rsidP="0086214D">
            <w:pPr>
              <w:jc w:val="both"/>
              <w:rPr>
                <w:rFonts w:ascii="Times New Roman" w:eastAsia="Times New Roman" w:hAnsi="Times New Roman" w:cs="Times New Roman"/>
                <w:color w:val="000000"/>
                <w:sz w:val="24"/>
                <w:szCs w:val="24"/>
              </w:rPr>
            </w:pPr>
            <w:hyperlink r:id="rId11" w:history="1">
              <w:r w:rsidRPr="00100631">
                <w:rPr>
                  <w:rStyle w:val="Hyperlink"/>
                  <w:rFonts w:ascii="Times New Roman" w:eastAsia="Times New Roman" w:hAnsi="Times New Roman" w:cs="Times New Roman"/>
                  <w:sz w:val="24"/>
                  <w:szCs w:val="24"/>
                </w:rPr>
                <w:t>https://www.vaikulinija.lt/</w:t>
              </w:r>
            </w:hyperlink>
          </w:p>
          <w:p w14:paraId="3D31F56E" w14:textId="03AEB99A" w:rsidR="00FB4686" w:rsidRDefault="00FB4686">
            <w:pPr>
              <w:jc w:val="both"/>
            </w:pPr>
            <w:hyperlink r:id="rId12" w:history="1">
              <w:r w:rsidRPr="00100631">
                <w:rPr>
                  <w:rStyle w:val="Hyperlink"/>
                  <w:rFonts w:ascii="Times New Roman" w:hAnsi="Times New Roman" w:cs="Times New Roman"/>
                  <w:sz w:val="24"/>
                  <w:szCs w:val="24"/>
                </w:rPr>
                <w:t>https://jaunimolinija.lt/lt/</w:t>
              </w:r>
            </w:hyperlink>
          </w:p>
        </w:tc>
      </w:tr>
      <w:tr w:rsidR="00FB4686" w14:paraId="562693B1"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00C9329E" w14:textId="591762EB" w:rsidR="00FB4686" w:rsidRDefault="00FB4686" w:rsidP="0040216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Naudoti šaltiniai</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5548817A" w14:textId="77777777" w:rsidR="00FB4686" w:rsidRDefault="00FB4686" w:rsidP="00B42AFA">
            <w:pPr>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Committee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for</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Children</w:t>
            </w:r>
            <w:proofErr w:type="spellEnd"/>
            <w:r>
              <w:rPr>
                <w:rFonts w:ascii="Times New Roman" w:eastAsia="Times New Roman" w:hAnsi="Times New Roman" w:cs="Times New Roman"/>
                <w:color w:val="000000"/>
                <w:sz w:val="24"/>
                <w:szCs w:val="24"/>
              </w:rPr>
              <w:t xml:space="preserve"> skaitmeniniai ištekliai</w:t>
            </w:r>
          </w:p>
          <w:p w14:paraId="599C0D3F" w14:textId="77777777" w:rsidR="00815D5F" w:rsidRPr="000948CB" w:rsidRDefault="00815D5F" w:rsidP="00731E74">
            <w:pPr>
              <w:autoSpaceDE w:val="0"/>
              <w:adjustRightInd w:val="0"/>
              <w:ind w:left="22" w:hanging="22"/>
              <w:rPr>
                <w:rFonts w:ascii="Times New Roman" w:hAnsi="Times New Roman" w:cs="Times New Roman"/>
                <w:noProof/>
                <w:kern w:val="0"/>
                <w:sz w:val="24"/>
                <w:szCs w:val="24"/>
              </w:rPr>
            </w:pPr>
            <w:r w:rsidRPr="000948CB">
              <w:rPr>
                <w:rFonts w:ascii="Times New Roman" w:hAnsi="Times New Roman" w:cs="Times New Roman"/>
                <w:noProof/>
                <w:kern w:val="0"/>
                <w:sz w:val="24"/>
                <w:szCs w:val="24"/>
              </w:rPr>
              <w:t xml:space="preserve">Kazlauskienė, A., &amp; Gaučaitė, R. (2018). </w:t>
            </w:r>
            <w:r w:rsidRPr="000948CB">
              <w:rPr>
                <w:rFonts w:ascii="Times New Roman" w:hAnsi="Times New Roman" w:cs="Times New Roman"/>
                <w:i/>
                <w:iCs/>
                <w:noProof/>
                <w:kern w:val="0"/>
                <w:sz w:val="24"/>
                <w:szCs w:val="24"/>
              </w:rPr>
              <w:t>Formuojamasis vertinimas - individualiai pažangai skatinti</w:t>
            </w:r>
            <w:r w:rsidRPr="000948CB">
              <w:rPr>
                <w:rFonts w:ascii="Times New Roman" w:hAnsi="Times New Roman" w:cs="Times New Roman"/>
                <w:noProof/>
                <w:kern w:val="0"/>
                <w:sz w:val="24"/>
                <w:szCs w:val="24"/>
              </w:rPr>
              <w:t>. Lietuvos Respublikos švietimo ir mokslo ministerija.</w:t>
            </w:r>
          </w:p>
          <w:p w14:paraId="41A78302" w14:textId="52B50141" w:rsidR="00815D5F" w:rsidRPr="00100631" w:rsidRDefault="00815D5F" w:rsidP="00815D5F">
            <w:pPr>
              <w:jc w:val="both"/>
              <w:rPr>
                <w:rFonts w:ascii="Times New Roman" w:hAnsi="Times New Roman" w:cs="Times New Roman"/>
                <w:sz w:val="24"/>
                <w:szCs w:val="24"/>
              </w:rPr>
            </w:pPr>
            <w:r w:rsidRPr="000948CB">
              <w:rPr>
                <w:rFonts w:ascii="Times New Roman" w:hAnsi="Times New Roman" w:cs="Times New Roman"/>
                <w:noProof/>
                <w:kern w:val="0"/>
                <w:sz w:val="24"/>
                <w:szCs w:val="24"/>
              </w:rPr>
              <w:t xml:space="preserve">Žibėnienė, G., &amp; Indrašienė, V. (2017). </w:t>
            </w:r>
            <w:r w:rsidRPr="000948CB">
              <w:rPr>
                <w:rFonts w:ascii="Times New Roman" w:hAnsi="Times New Roman" w:cs="Times New Roman"/>
                <w:i/>
                <w:iCs/>
                <w:noProof/>
                <w:kern w:val="0"/>
                <w:sz w:val="24"/>
                <w:szCs w:val="24"/>
              </w:rPr>
              <w:t>Šiuolaikinė didaktika</w:t>
            </w:r>
            <w:r w:rsidRPr="000948CB">
              <w:rPr>
                <w:rFonts w:ascii="Times New Roman" w:hAnsi="Times New Roman" w:cs="Times New Roman"/>
                <w:noProof/>
                <w:kern w:val="0"/>
                <w:sz w:val="24"/>
                <w:szCs w:val="24"/>
              </w:rPr>
              <w:t>. Registrų centras.</w:t>
            </w:r>
          </w:p>
        </w:tc>
      </w:tr>
      <w:tr w:rsidR="00FB4686" w14:paraId="37859692" w14:textId="77777777" w:rsidTr="00FB4686">
        <w:trPr>
          <w:trHeight w:val="300"/>
        </w:trPr>
        <w:tc>
          <w:tcPr>
            <w:tcW w:w="226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6F58EC36" w14:textId="77777777" w:rsidR="00FB4686" w:rsidRDefault="00FB4686" w:rsidP="0040216F">
            <w:r>
              <w:rPr>
                <w:rFonts w:ascii="Times New Roman" w:eastAsia="Times New Roman" w:hAnsi="Times New Roman" w:cs="Times New Roman"/>
                <w:b/>
                <w:sz w:val="24"/>
                <w:szCs w:val="24"/>
              </w:rPr>
              <w:t>Rekomenduojama literatūra</w:t>
            </w:r>
          </w:p>
        </w:tc>
        <w:tc>
          <w:tcPr>
            <w:tcW w:w="10685" w:type="dxa"/>
            <w:tcBorders>
              <w:top w:val="single" w:sz="8" w:space="0" w:color="000000"/>
              <w:left w:val="single" w:sz="8" w:space="0" w:color="000000"/>
              <w:bottom w:val="single" w:sz="8" w:space="0" w:color="000000"/>
              <w:right w:val="single" w:sz="8" w:space="0" w:color="000000"/>
            </w:tcBorders>
            <w:tcMar>
              <w:left w:w="108" w:type="dxa"/>
              <w:right w:w="108" w:type="dxa"/>
            </w:tcMar>
          </w:tcPr>
          <w:p w14:paraId="1156BEE7" w14:textId="6112F2C1" w:rsidR="00FB4686" w:rsidRPr="00100631" w:rsidRDefault="00FB4686" w:rsidP="00B42AFA">
            <w:pPr>
              <w:jc w:val="both"/>
              <w:rPr>
                <w:rFonts w:ascii="Times New Roman" w:hAnsi="Times New Roman" w:cs="Times New Roman"/>
                <w:sz w:val="24"/>
                <w:szCs w:val="24"/>
                <w:lang w:val="lt-LT"/>
              </w:rPr>
            </w:pPr>
            <w:proofErr w:type="spellStart"/>
            <w:r w:rsidRPr="00100631">
              <w:rPr>
                <w:rFonts w:ascii="Times New Roman" w:hAnsi="Times New Roman" w:cs="Times New Roman"/>
                <w:sz w:val="24"/>
                <w:szCs w:val="24"/>
              </w:rPr>
              <w:t>Wilson</w:t>
            </w:r>
            <w:proofErr w:type="spellEnd"/>
            <w:r w:rsidRPr="00100631">
              <w:rPr>
                <w:rFonts w:ascii="Times New Roman" w:hAnsi="Times New Roman" w:cs="Times New Roman"/>
                <w:sz w:val="24"/>
                <w:szCs w:val="24"/>
              </w:rPr>
              <w:t xml:space="preserve">, S. (2019). </w:t>
            </w:r>
            <w:r w:rsidRPr="00815D5F">
              <w:rPr>
                <w:rFonts w:ascii="Times New Roman" w:hAnsi="Times New Roman" w:cs="Times New Roman"/>
                <w:i/>
                <w:sz w:val="24"/>
                <w:szCs w:val="24"/>
                <w:lang w:val="lt-LT"/>
              </w:rPr>
              <w:t>Įveiktas nerimas</w:t>
            </w:r>
            <w:r w:rsidRPr="00100631">
              <w:rPr>
                <w:rFonts w:ascii="Times New Roman" w:hAnsi="Times New Roman" w:cs="Times New Roman"/>
                <w:sz w:val="24"/>
                <w:szCs w:val="24"/>
                <w:lang w:val="lt-LT"/>
              </w:rPr>
              <w:t>. Vilnius: Liūtai ne avys.</w:t>
            </w:r>
          </w:p>
          <w:p w14:paraId="47E66D59" w14:textId="77777777" w:rsidR="00FB4686" w:rsidRPr="00100631" w:rsidRDefault="00FB4686" w:rsidP="00B42AFA">
            <w:pPr>
              <w:jc w:val="both"/>
              <w:rPr>
                <w:rFonts w:ascii="Times New Roman" w:hAnsi="Times New Roman" w:cs="Times New Roman"/>
                <w:sz w:val="24"/>
                <w:szCs w:val="24"/>
                <w:lang w:val="lt-LT"/>
              </w:rPr>
            </w:pPr>
            <w:proofErr w:type="spellStart"/>
            <w:r w:rsidRPr="00100631">
              <w:rPr>
                <w:rFonts w:ascii="Times New Roman" w:hAnsi="Times New Roman" w:cs="Times New Roman"/>
                <w:sz w:val="24"/>
                <w:szCs w:val="24"/>
                <w:lang w:val="lt-LT"/>
              </w:rPr>
              <w:t>Skarderud</w:t>
            </w:r>
            <w:proofErr w:type="spellEnd"/>
            <w:r w:rsidRPr="00100631">
              <w:rPr>
                <w:rFonts w:ascii="Times New Roman" w:hAnsi="Times New Roman" w:cs="Times New Roman"/>
                <w:sz w:val="24"/>
                <w:szCs w:val="24"/>
                <w:lang w:val="lt-LT"/>
              </w:rPr>
              <w:t xml:space="preserve">, F. (2017). </w:t>
            </w:r>
            <w:r w:rsidRPr="00815D5F">
              <w:rPr>
                <w:rFonts w:ascii="Times New Roman" w:hAnsi="Times New Roman" w:cs="Times New Roman"/>
                <w:i/>
                <w:sz w:val="24"/>
                <w:szCs w:val="24"/>
                <w:lang w:val="lt-LT"/>
              </w:rPr>
              <w:t>Nerimas. Klajonės po modernųjį Aš</w:t>
            </w:r>
            <w:r w:rsidRPr="00100631">
              <w:rPr>
                <w:rFonts w:ascii="Times New Roman" w:hAnsi="Times New Roman" w:cs="Times New Roman"/>
                <w:sz w:val="24"/>
                <w:szCs w:val="24"/>
                <w:lang w:val="lt-LT"/>
              </w:rPr>
              <w:t xml:space="preserve">. Vilnius: </w:t>
            </w:r>
            <w:proofErr w:type="spellStart"/>
            <w:r w:rsidRPr="00100631">
              <w:rPr>
                <w:rFonts w:ascii="Times New Roman" w:hAnsi="Times New Roman" w:cs="Times New Roman"/>
                <w:sz w:val="24"/>
                <w:szCs w:val="24"/>
                <w:lang w:val="lt-LT"/>
              </w:rPr>
              <w:t>Tyto</w:t>
            </w:r>
            <w:proofErr w:type="spellEnd"/>
            <w:r w:rsidRPr="00100631">
              <w:rPr>
                <w:rFonts w:ascii="Times New Roman" w:hAnsi="Times New Roman" w:cs="Times New Roman"/>
                <w:sz w:val="24"/>
                <w:szCs w:val="24"/>
                <w:lang w:val="lt-LT"/>
              </w:rPr>
              <w:t xml:space="preserve"> </w:t>
            </w:r>
            <w:proofErr w:type="spellStart"/>
            <w:r w:rsidRPr="00100631">
              <w:rPr>
                <w:rFonts w:ascii="Times New Roman" w:hAnsi="Times New Roman" w:cs="Times New Roman"/>
                <w:sz w:val="24"/>
                <w:szCs w:val="24"/>
                <w:lang w:val="lt-LT"/>
              </w:rPr>
              <w:t>alba</w:t>
            </w:r>
            <w:proofErr w:type="spellEnd"/>
            <w:r w:rsidRPr="00100631">
              <w:rPr>
                <w:rFonts w:ascii="Times New Roman" w:hAnsi="Times New Roman" w:cs="Times New Roman"/>
                <w:sz w:val="24"/>
                <w:szCs w:val="24"/>
                <w:lang w:val="lt-LT"/>
              </w:rPr>
              <w:t>.</w:t>
            </w:r>
          </w:p>
          <w:p w14:paraId="6DFDC978" w14:textId="77777777" w:rsidR="00FB4686" w:rsidRPr="00100631" w:rsidRDefault="00FB4686" w:rsidP="00B42AFA">
            <w:pPr>
              <w:jc w:val="both"/>
              <w:rPr>
                <w:rFonts w:ascii="Times New Roman" w:hAnsi="Times New Roman" w:cs="Times New Roman"/>
                <w:sz w:val="24"/>
                <w:szCs w:val="24"/>
                <w:lang w:val="lt-LT"/>
              </w:rPr>
            </w:pPr>
            <w:proofErr w:type="spellStart"/>
            <w:r w:rsidRPr="00100631">
              <w:rPr>
                <w:rFonts w:ascii="Times New Roman" w:hAnsi="Times New Roman" w:cs="Times New Roman"/>
                <w:sz w:val="24"/>
                <w:szCs w:val="24"/>
                <w:lang w:val="lt-LT"/>
              </w:rPr>
              <w:t>Reid</w:t>
            </w:r>
            <w:proofErr w:type="spellEnd"/>
            <w:r w:rsidRPr="00100631">
              <w:rPr>
                <w:rFonts w:ascii="Times New Roman" w:hAnsi="Times New Roman" w:cs="Times New Roman"/>
                <w:sz w:val="24"/>
                <w:szCs w:val="24"/>
                <w:lang w:val="lt-LT"/>
              </w:rPr>
              <w:t>, L. (</w:t>
            </w:r>
            <w:r w:rsidRPr="00100631">
              <w:rPr>
                <w:rFonts w:ascii="Times New Roman" w:hAnsi="Times New Roman" w:cs="Times New Roman"/>
                <w:sz w:val="24"/>
                <w:szCs w:val="24"/>
                <w:lang w:val="en-US"/>
              </w:rPr>
              <w:t xml:space="preserve">2009). </w:t>
            </w:r>
            <w:r w:rsidRPr="00815D5F">
              <w:rPr>
                <w:rFonts w:ascii="Times New Roman" w:hAnsi="Times New Roman" w:cs="Times New Roman"/>
                <w:i/>
                <w:sz w:val="24"/>
                <w:szCs w:val="24"/>
                <w:lang w:val="en-US"/>
              </w:rPr>
              <w:t>Vaik</w:t>
            </w:r>
            <w:r w:rsidRPr="00815D5F">
              <w:rPr>
                <w:rFonts w:ascii="Times New Roman" w:hAnsi="Times New Roman" w:cs="Times New Roman"/>
                <w:i/>
                <w:sz w:val="24"/>
                <w:szCs w:val="24"/>
                <w:lang w:val="lt-LT"/>
              </w:rPr>
              <w:t>ų nerimas</w:t>
            </w:r>
            <w:r w:rsidRPr="00100631">
              <w:rPr>
                <w:rFonts w:ascii="Times New Roman" w:hAnsi="Times New Roman" w:cs="Times New Roman"/>
                <w:sz w:val="24"/>
                <w:szCs w:val="24"/>
                <w:lang w:val="lt-LT"/>
              </w:rPr>
              <w:t>. Vilnius: Baltos lankos.</w:t>
            </w:r>
          </w:p>
          <w:p w14:paraId="3C26EE24" w14:textId="77777777" w:rsidR="00FB4686" w:rsidRPr="00100631" w:rsidRDefault="00FB4686" w:rsidP="00B42AFA">
            <w:pPr>
              <w:jc w:val="both"/>
              <w:rPr>
                <w:rFonts w:ascii="Times New Roman" w:hAnsi="Times New Roman" w:cs="Times New Roman"/>
                <w:sz w:val="24"/>
                <w:szCs w:val="24"/>
                <w:lang w:val="lt-LT"/>
              </w:rPr>
            </w:pPr>
            <w:proofErr w:type="spellStart"/>
            <w:r w:rsidRPr="00100631">
              <w:rPr>
                <w:rFonts w:ascii="Times New Roman" w:hAnsi="Times New Roman" w:cs="Times New Roman"/>
                <w:sz w:val="24"/>
                <w:szCs w:val="24"/>
                <w:lang w:val="lt-LT"/>
              </w:rPr>
              <w:t>Šerkšnienė</w:t>
            </w:r>
            <w:proofErr w:type="spellEnd"/>
            <w:r w:rsidRPr="00100631">
              <w:rPr>
                <w:rFonts w:ascii="Times New Roman" w:hAnsi="Times New Roman" w:cs="Times New Roman"/>
                <w:sz w:val="24"/>
                <w:szCs w:val="24"/>
                <w:lang w:val="lt-LT"/>
              </w:rPr>
              <w:t>, R. (</w:t>
            </w:r>
            <w:r w:rsidRPr="00100631">
              <w:rPr>
                <w:rFonts w:ascii="Times New Roman" w:hAnsi="Times New Roman" w:cs="Times New Roman"/>
                <w:sz w:val="24"/>
                <w:szCs w:val="24"/>
                <w:lang w:val="en-US"/>
              </w:rPr>
              <w:t xml:space="preserve">2020). </w:t>
            </w:r>
            <w:proofErr w:type="spellStart"/>
            <w:r w:rsidRPr="00815D5F">
              <w:rPr>
                <w:rFonts w:ascii="Times New Roman" w:hAnsi="Times New Roman" w:cs="Times New Roman"/>
                <w:i/>
                <w:sz w:val="24"/>
                <w:szCs w:val="24"/>
                <w:lang w:val="en-US"/>
              </w:rPr>
              <w:t>Kod</w:t>
            </w:r>
            <w:r w:rsidRPr="00815D5F">
              <w:rPr>
                <w:rFonts w:ascii="Times New Roman" w:hAnsi="Times New Roman" w:cs="Times New Roman"/>
                <w:i/>
                <w:sz w:val="24"/>
                <w:szCs w:val="24"/>
                <w:lang w:val="lt-LT"/>
              </w:rPr>
              <w:t>ėl</w:t>
            </w:r>
            <w:proofErr w:type="spellEnd"/>
            <w:r w:rsidRPr="00815D5F">
              <w:rPr>
                <w:rFonts w:ascii="Times New Roman" w:hAnsi="Times New Roman" w:cs="Times New Roman"/>
                <w:i/>
                <w:sz w:val="24"/>
                <w:szCs w:val="24"/>
                <w:lang w:val="lt-LT"/>
              </w:rPr>
              <w:t xml:space="preserve"> kyla stresas ir kaip jį suvaldyti</w:t>
            </w:r>
            <w:r w:rsidRPr="00100631">
              <w:rPr>
                <w:rFonts w:ascii="Times New Roman" w:hAnsi="Times New Roman" w:cs="Times New Roman"/>
                <w:sz w:val="24"/>
                <w:szCs w:val="24"/>
                <w:lang w:val="lt-LT"/>
              </w:rPr>
              <w:t>? Vilnius: Šeimos santykių institutas.</w:t>
            </w:r>
          </w:p>
          <w:p w14:paraId="416AB46D" w14:textId="3C8AA422" w:rsidR="00FB4686" w:rsidRDefault="00FB4686" w:rsidP="00B42AFA">
            <w:pPr>
              <w:jc w:val="both"/>
            </w:pPr>
            <w:proofErr w:type="spellStart"/>
            <w:r w:rsidRPr="00100631">
              <w:rPr>
                <w:rFonts w:ascii="Times New Roman" w:hAnsi="Times New Roman" w:cs="Times New Roman"/>
                <w:sz w:val="24"/>
                <w:szCs w:val="24"/>
                <w:lang w:val="lt-LT"/>
              </w:rPr>
              <w:t>Sapolsky</w:t>
            </w:r>
            <w:proofErr w:type="spellEnd"/>
            <w:r w:rsidRPr="00100631">
              <w:rPr>
                <w:rFonts w:ascii="Times New Roman" w:hAnsi="Times New Roman" w:cs="Times New Roman"/>
                <w:sz w:val="24"/>
                <w:szCs w:val="24"/>
                <w:lang w:val="lt-LT"/>
              </w:rPr>
              <w:t>, R. (</w:t>
            </w:r>
            <w:r w:rsidRPr="00100631">
              <w:rPr>
                <w:rFonts w:ascii="Times New Roman" w:hAnsi="Times New Roman" w:cs="Times New Roman"/>
                <w:sz w:val="24"/>
                <w:szCs w:val="24"/>
                <w:lang w:val="en-US"/>
              </w:rPr>
              <w:t xml:space="preserve">2023). </w:t>
            </w:r>
            <w:proofErr w:type="spellStart"/>
            <w:r w:rsidRPr="00815D5F">
              <w:rPr>
                <w:rFonts w:ascii="Times New Roman" w:hAnsi="Times New Roman" w:cs="Times New Roman"/>
                <w:i/>
                <w:sz w:val="24"/>
                <w:szCs w:val="24"/>
                <w:lang w:val="en-US"/>
              </w:rPr>
              <w:t>Kodėl</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zebrai</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neserga</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opalige</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Streso</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įtaka</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žmogaus</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organizmui</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ir</w:t>
            </w:r>
            <w:proofErr w:type="spellEnd"/>
            <w:r w:rsidRPr="00815D5F">
              <w:rPr>
                <w:rFonts w:ascii="Times New Roman" w:hAnsi="Times New Roman" w:cs="Times New Roman"/>
                <w:i/>
                <w:sz w:val="24"/>
                <w:szCs w:val="24"/>
                <w:lang w:val="en-US"/>
              </w:rPr>
              <w:t xml:space="preserve"> jo </w:t>
            </w:r>
            <w:proofErr w:type="spellStart"/>
            <w:r w:rsidRPr="00815D5F">
              <w:rPr>
                <w:rFonts w:ascii="Times New Roman" w:hAnsi="Times New Roman" w:cs="Times New Roman"/>
                <w:i/>
                <w:sz w:val="24"/>
                <w:szCs w:val="24"/>
                <w:lang w:val="en-US"/>
              </w:rPr>
              <w:t>įveikimo</w:t>
            </w:r>
            <w:proofErr w:type="spellEnd"/>
            <w:r w:rsidRPr="00815D5F">
              <w:rPr>
                <w:rFonts w:ascii="Times New Roman" w:hAnsi="Times New Roman" w:cs="Times New Roman"/>
                <w:i/>
                <w:sz w:val="24"/>
                <w:szCs w:val="24"/>
                <w:lang w:val="en-US"/>
              </w:rPr>
              <w:t xml:space="preserve"> </w:t>
            </w:r>
            <w:proofErr w:type="spellStart"/>
            <w:r w:rsidRPr="00815D5F">
              <w:rPr>
                <w:rFonts w:ascii="Times New Roman" w:hAnsi="Times New Roman" w:cs="Times New Roman"/>
                <w:i/>
                <w:sz w:val="24"/>
                <w:szCs w:val="24"/>
                <w:lang w:val="en-US"/>
              </w:rPr>
              <w:t>būdai</w:t>
            </w:r>
            <w:proofErr w:type="spellEnd"/>
            <w:r w:rsidRPr="00100631">
              <w:rPr>
                <w:rFonts w:ascii="Times New Roman" w:hAnsi="Times New Roman" w:cs="Times New Roman"/>
                <w:sz w:val="24"/>
                <w:szCs w:val="24"/>
                <w:lang w:val="en-US"/>
              </w:rPr>
              <w:t xml:space="preserve">. Vilnius: </w:t>
            </w:r>
            <w:proofErr w:type="spellStart"/>
            <w:r w:rsidRPr="00100631">
              <w:rPr>
                <w:rFonts w:ascii="Times New Roman" w:hAnsi="Times New Roman" w:cs="Times New Roman"/>
                <w:sz w:val="24"/>
                <w:szCs w:val="24"/>
                <w:lang w:val="en-US"/>
              </w:rPr>
              <w:t>Kitos</w:t>
            </w:r>
            <w:proofErr w:type="spellEnd"/>
            <w:r w:rsidRPr="00100631">
              <w:rPr>
                <w:rFonts w:ascii="Times New Roman" w:hAnsi="Times New Roman" w:cs="Times New Roman"/>
                <w:sz w:val="24"/>
                <w:szCs w:val="24"/>
                <w:lang w:val="en-US"/>
              </w:rPr>
              <w:t xml:space="preserve"> </w:t>
            </w:r>
            <w:proofErr w:type="spellStart"/>
            <w:r w:rsidRPr="00100631">
              <w:rPr>
                <w:rFonts w:ascii="Times New Roman" w:hAnsi="Times New Roman" w:cs="Times New Roman"/>
                <w:sz w:val="24"/>
                <w:szCs w:val="24"/>
                <w:lang w:val="en-US"/>
              </w:rPr>
              <w:t>knygos</w:t>
            </w:r>
            <w:proofErr w:type="spellEnd"/>
            <w:r w:rsidRPr="00100631">
              <w:rPr>
                <w:rFonts w:ascii="Times New Roman" w:hAnsi="Times New Roman" w:cs="Times New Roman"/>
                <w:sz w:val="24"/>
                <w:szCs w:val="24"/>
                <w:lang w:val="en-US"/>
              </w:rPr>
              <w:t>.</w:t>
            </w:r>
          </w:p>
        </w:tc>
      </w:tr>
    </w:tbl>
    <w:p w14:paraId="000002A0" w14:textId="71B96F53" w:rsidR="00520114" w:rsidRDefault="00520114" w:rsidP="00344AC5">
      <w:pPr>
        <w:suppressAutoHyphens w:val="0"/>
        <w:autoSpaceDN/>
      </w:pPr>
    </w:p>
    <w:sectPr w:rsidR="00520114" w:rsidSect="00344AC5">
      <w:pgSz w:w="15840" w:h="12240" w:orient="landscape"/>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46B72" w14:textId="77777777" w:rsidR="00BD4901" w:rsidRDefault="00BD4901" w:rsidP="001569B2">
      <w:pPr>
        <w:spacing w:after="0" w:line="240" w:lineRule="auto"/>
      </w:pPr>
      <w:r>
        <w:separator/>
      </w:r>
    </w:p>
  </w:endnote>
  <w:endnote w:type="continuationSeparator" w:id="0">
    <w:p w14:paraId="363F20F2" w14:textId="77777777" w:rsidR="00BD4901" w:rsidRDefault="00BD4901" w:rsidP="00156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44FAB" w14:textId="77777777" w:rsidR="00BD4901" w:rsidRDefault="00BD4901" w:rsidP="001569B2">
      <w:pPr>
        <w:spacing w:after="0" w:line="240" w:lineRule="auto"/>
      </w:pPr>
      <w:r>
        <w:separator/>
      </w:r>
    </w:p>
  </w:footnote>
  <w:footnote w:type="continuationSeparator" w:id="0">
    <w:p w14:paraId="4E5FB861" w14:textId="77777777" w:rsidR="00BD4901" w:rsidRDefault="00BD4901" w:rsidP="001569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7BEA"/>
    <w:multiLevelType w:val="multilevel"/>
    <w:tmpl w:val="42FE9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790097"/>
    <w:multiLevelType w:val="multilevel"/>
    <w:tmpl w:val="8C8657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3392EE0"/>
    <w:multiLevelType w:val="multilevel"/>
    <w:tmpl w:val="A3FA5DA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53D7245"/>
    <w:multiLevelType w:val="multilevel"/>
    <w:tmpl w:val="1F681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6917DD"/>
    <w:multiLevelType w:val="multilevel"/>
    <w:tmpl w:val="7952B4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6949DC"/>
    <w:multiLevelType w:val="multilevel"/>
    <w:tmpl w:val="92065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52495F"/>
    <w:multiLevelType w:val="multilevel"/>
    <w:tmpl w:val="21201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C340B5"/>
    <w:multiLevelType w:val="multilevel"/>
    <w:tmpl w:val="2E98FE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5FE08AE"/>
    <w:multiLevelType w:val="multilevel"/>
    <w:tmpl w:val="6EB0F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854050"/>
    <w:multiLevelType w:val="multilevel"/>
    <w:tmpl w:val="04C41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F137E71"/>
    <w:multiLevelType w:val="multilevel"/>
    <w:tmpl w:val="F2F67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C673D9D"/>
    <w:multiLevelType w:val="multilevel"/>
    <w:tmpl w:val="DF347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14D4328"/>
    <w:multiLevelType w:val="multilevel"/>
    <w:tmpl w:val="51243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24437C8"/>
    <w:multiLevelType w:val="multilevel"/>
    <w:tmpl w:val="84BC8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6302CC9"/>
    <w:multiLevelType w:val="multilevel"/>
    <w:tmpl w:val="D304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A65614"/>
    <w:multiLevelType w:val="hybridMultilevel"/>
    <w:tmpl w:val="200263EE"/>
    <w:lvl w:ilvl="0" w:tplc="B36CE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A52C32"/>
    <w:multiLevelType w:val="multilevel"/>
    <w:tmpl w:val="63F88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AA93577"/>
    <w:multiLevelType w:val="multilevel"/>
    <w:tmpl w:val="CD12B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20A32DD"/>
    <w:multiLevelType w:val="multilevel"/>
    <w:tmpl w:val="1512D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9685FF6"/>
    <w:multiLevelType w:val="multilevel"/>
    <w:tmpl w:val="5E3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D1E58"/>
    <w:multiLevelType w:val="hybridMultilevel"/>
    <w:tmpl w:val="8FECBBD8"/>
    <w:lvl w:ilvl="0" w:tplc="B36CEC6C">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775D56"/>
    <w:multiLevelType w:val="multilevel"/>
    <w:tmpl w:val="F2288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05058029">
    <w:abstractNumId w:val="10"/>
  </w:num>
  <w:num w:numId="2" w16cid:durableId="140779053">
    <w:abstractNumId w:val="11"/>
  </w:num>
  <w:num w:numId="3" w16cid:durableId="1498618773">
    <w:abstractNumId w:val="4"/>
  </w:num>
  <w:num w:numId="4" w16cid:durableId="1996643652">
    <w:abstractNumId w:val="21"/>
  </w:num>
  <w:num w:numId="5" w16cid:durableId="1134369050">
    <w:abstractNumId w:val="6"/>
  </w:num>
  <w:num w:numId="6" w16cid:durableId="687484034">
    <w:abstractNumId w:val="2"/>
  </w:num>
  <w:num w:numId="7" w16cid:durableId="1183324236">
    <w:abstractNumId w:val="5"/>
  </w:num>
  <w:num w:numId="8" w16cid:durableId="711074476">
    <w:abstractNumId w:val="12"/>
  </w:num>
  <w:num w:numId="9" w16cid:durableId="400953604">
    <w:abstractNumId w:val="0"/>
  </w:num>
  <w:num w:numId="10" w16cid:durableId="1037661993">
    <w:abstractNumId w:val="8"/>
  </w:num>
  <w:num w:numId="11" w16cid:durableId="1691563313">
    <w:abstractNumId w:val="9"/>
  </w:num>
  <w:num w:numId="12" w16cid:durableId="1142886706">
    <w:abstractNumId w:val="1"/>
  </w:num>
  <w:num w:numId="13" w16cid:durableId="105076369">
    <w:abstractNumId w:val="17"/>
  </w:num>
  <w:num w:numId="14" w16cid:durableId="1713650099">
    <w:abstractNumId w:val="18"/>
  </w:num>
  <w:num w:numId="15" w16cid:durableId="1253315374">
    <w:abstractNumId w:val="3"/>
  </w:num>
  <w:num w:numId="16" w16cid:durableId="209078042">
    <w:abstractNumId w:val="16"/>
  </w:num>
  <w:num w:numId="17" w16cid:durableId="1322393139">
    <w:abstractNumId w:val="13"/>
  </w:num>
  <w:num w:numId="18" w16cid:durableId="2065059289">
    <w:abstractNumId w:val="19"/>
  </w:num>
  <w:num w:numId="19" w16cid:durableId="304356417">
    <w:abstractNumId w:val="14"/>
  </w:num>
  <w:num w:numId="20" w16cid:durableId="1994068413">
    <w:abstractNumId w:val="7"/>
  </w:num>
  <w:num w:numId="21" w16cid:durableId="280722765">
    <w:abstractNumId w:val="20"/>
  </w:num>
  <w:num w:numId="22" w16cid:durableId="17836505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114"/>
    <w:rsid w:val="00005F67"/>
    <w:rsid w:val="000143EE"/>
    <w:rsid w:val="00033DBE"/>
    <w:rsid w:val="00040559"/>
    <w:rsid w:val="000523AD"/>
    <w:rsid w:val="00052E07"/>
    <w:rsid w:val="00054D6B"/>
    <w:rsid w:val="00071B73"/>
    <w:rsid w:val="0008570E"/>
    <w:rsid w:val="000859B3"/>
    <w:rsid w:val="000A1B89"/>
    <w:rsid w:val="000B0BBC"/>
    <w:rsid w:val="000B3044"/>
    <w:rsid w:val="000C5ED1"/>
    <w:rsid w:val="000C6F2E"/>
    <w:rsid w:val="000F2158"/>
    <w:rsid w:val="0010214F"/>
    <w:rsid w:val="00114477"/>
    <w:rsid w:val="00132263"/>
    <w:rsid w:val="00137544"/>
    <w:rsid w:val="00150FD9"/>
    <w:rsid w:val="001545F9"/>
    <w:rsid w:val="001569B2"/>
    <w:rsid w:val="00172CA2"/>
    <w:rsid w:val="00177D89"/>
    <w:rsid w:val="00184214"/>
    <w:rsid w:val="00197F3A"/>
    <w:rsid w:val="001B6D8F"/>
    <w:rsid w:val="001C0362"/>
    <w:rsid w:val="001D6C59"/>
    <w:rsid w:val="001F4E9F"/>
    <w:rsid w:val="001F54D5"/>
    <w:rsid w:val="0020264E"/>
    <w:rsid w:val="00214382"/>
    <w:rsid w:val="002429F9"/>
    <w:rsid w:val="00247977"/>
    <w:rsid w:val="00267FBF"/>
    <w:rsid w:val="00292DBC"/>
    <w:rsid w:val="002A1AC4"/>
    <w:rsid w:val="002A22DA"/>
    <w:rsid w:val="002A32C2"/>
    <w:rsid w:val="002B0F2A"/>
    <w:rsid w:val="002B6705"/>
    <w:rsid w:val="002B73C5"/>
    <w:rsid w:val="002C25DC"/>
    <w:rsid w:val="002D3337"/>
    <w:rsid w:val="002D6C35"/>
    <w:rsid w:val="002F61B6"/>
    <w:rsid w:val="00305216"/>
    <w:rsid w:val="003262DF"/>
    <w:rsid w:val="0034202A"/>
    <w:rsid w:val="00344AC5"/>
    <w:rsid w:val="00351847"/>
    <w:rsid w:val="003608B5"/>
    <w:rsid w:val="00376914"/>
    <w:rsid w:val="0038691C"/>
    <w:rsid w:val="00387DE6"/>
    <w:rsid w:val="003908C3"/>
    <w:rsid w:val="00397EC4"/>
    <w:rsid w:val="003B73FA"/>
    <w:rsid w:val="003C3899"/>
    <w:rsid w:val="003D1F47"/>
    <w:rsid w:val="003E2B3B"/>
    <w:rsid w:val="00400872"/>
    <w:rsid w:val="0040216F"/>
    <w:rsid w:val="004032EB"/>
    <w:rsid w:val="004224BA"/>
    <w:rsid w:val="004333BD"/>
    <w:rsid w:val="0044626A"/>
    <w:rsid w:val="00447A32"/>
    <w:rsid w:val="004507B1"/>
    <w:rsid w:val="00477F81"/>
    <w:rsid w:val="0049629B"/>
    <w:rsid w:val="004A2FD5"/>
    <w:rsid w:val="004A7F1F"/>
    <w:rsid w:val="004B599F"/>
    <w:rsid w:val="004F75BC"/>
    <w:rsid w:val="00500DE0"/>
    <w:rsid w:val="0050255C"/>
    <w:rsid w:val="00507C78"/>
    <w:rsid w:val="00520114"/>
    <w:rsid w:val="0052296E"/>
    <w:rsid w:val="0053108F"/>
    <w:rsid w:val="00533E6F"/>
    <w:rsid w:val="00543E24"/>
    <w:rsid w:val="00545130"/>
    <w:rsid w:val="005452C5"/>
    <w:rsid w:val="005560E1"/>
    <w:rsid w:val="00570086"/>
    <w:rsid w:val="005724F0"/>
    <w:rsid w:val="00580327"/>
    <w:rsid w:val="005854E7"/>
    <w:rsid w:val="00586464"/>
    <w:rsid w:val="005A04D9"/>
    <w:rsid w:val="005B0A8E"/>
    <w:rsid w:val="005F4B67"/>
    <w:rsid w:val="0061034C"/>
    <w:rsid w:val="006201BD"/>
    <w:rsid w:val="00634D39"/>
    <w:rsid w:val="006421DC"/>
    <w:rsid w:val="00643D60"/>
    <w:rsid w:val="00646774"/>
    <w:rsid w:val="006565DF"/>
    <w:rsid w:val="0065705D"/>
    <w:rsid w:val="00662A5B"/>
    <w:rsid w:val="0066424D"/>
    <w:rsid w:val="00665D67"/>
    <w:rsid w:val="00675DD3"/>
    <w:rsid w:val="00676708"/>
    <w:rsid w:val="006831D1"/>
    <w:rsid w:val="006850E6"/>
    <w:rsid w:val="00685845"/>
    <w:rsid w:val="006A2AE4"/>
    <w:rsid w:val="006B20CA"/>
    <w:rsid w:val="006B241C"/>
    <w:rsid w:val="006B2701"/>
    <w:rsid w:val="006B7C8A"/>
    <w:rsid w:val="006C4A2E"/>
    <w:rsid w:val="006C4E65"/>
    <w:rsid w:val="006C7DAD"/>
    <w:rsid w:val="006D2795"/>
    <w:rsid w:val="006E3735"/>
    <w:rsid w:val="006F1C45"/>
    <w:rsid w:val="006F52CD"/>
    <w:rsid w:val="00715762"/>
    <w:rsid w:val="00722C89"/>
    <w:rsid w:val="00731B92"/>
    <w:rsid w:val="00731E74"/>
    <w:rsid w:val="00745B45"/>
    <w:rsid w:val="007563AB"/>
    <w:rsid w:val="00756ECA"/>
    <w:rsid w:val="0076201E"/>
    <w:rsid w:val="00775FE2"/>
    <w:rsid w:val="00784C39"/>
    <w:rsid w:val="007B4CE6"/>
    <w:rsid w:val="007B68F2"/>
    <w:rsid w:val="007C28FE"/>
    <w:rsid w:val="007C3CB8"/>
    <w:rsid w:val="007D17CB"/>
    <w:rsid w:val="007D6541"/>
    <w:rsid w:val="00800E16"/>
    <w:rsid w:val="00815D5F"/>
    <w:rsid w:val="0086214D"/>
    <w:rsid w:val="008801B7"/>
    <w:rsid w:val="00880BB1"/>
    <w:rsid w:val="0088231C"/>
    <w:rsid w:val="00883F2B"/>
    <w:rsid w:val="0088689C"/>
    <w:rsid w:val="00894C0E"/>
    <w:rsid w:val="00895FB0"/>
    <w:rsid w:val="008A6423"/>
    <w:rsid w:val="008B091E"/>
    <w:rsid w:val="008B581A"/>
    <w:rsid w:val="008C74E9"/>
    <w:rsid w:val="008D5D3E"/>
    <w:rsid w:val="008D5E91"/>
    <w:rsid w:val="008D78B0"/>
    <w:rsid w:val="0093422C"/>
    <w:rsid w:val="00937ED1"/>
    <w:rsid w:val="009459CA"/>
    <w:rsid w:val="00946658"/>
    <w:rsid w:val="009530C8"/>
    <w:rsid w:val="009646A2"/>
    <w:rsid w:val="00964E6D"/>
    <w:rsid w:val="00966DF5"/>
    <w:rsid w:val="00995082"/>
    <w:rsid w:val="009A0C5D"/>
    <w:rsid w:val="009A207D"/>
    <w:rsid w:val="009A3834"/>
    <w:rsid w:val="009A6F3B"/>
    <w:rsid w:val="009B20B6"/>
    <w:rsid w:val="009D03C9"/>
    <w:rsid w:val="009E0E5F"/>
    <w:rsid w:val="009E0FC9"/>
    <w:rsid w:val="009E6E99"/>
    <w:rsid w:val="009F1261"/>
    <w:rsid w:val="009F776F"/>
    <w:rsid w:val="00A0313E"/>
    <w:rsid w:val="00A037D0"/>
    <w:rsid w:val="00A15188"/>
    <w:rsid w:val="00A16F78"/>
    <w:rsid w:val="00A273A6"/>
    <w:rsid w:val="00A35499"/>
    <w:rsid w:val="00A41B08"/>
    <w:rsid w:val="00A5100E"/>
    <w:rsid w:val="00A61729"/>
    <w:rsid w:val="00A6491A"/>
    <w:rsid w:val="00A76613"/>
    <w:rsid w:val="00A8473C"/>
    <w:rsid w:val="00AA1973"/>
    <w:rsid w:val="00AB0372"/>
    <w:rsid w:val="00AB4FFE"/>
    <w:rsid w:val="00AB508C"/>
    <w:rsid w:val="00AB777C"/>
    <w:rsid w:val="00AC4C73"/>
    <w:rsid w:val="00AE30F4"/>
    <w:rsid w:val="00AE3DAA"/>
    <w:rsid w:val="00AF1F0D"/>
    <w:rsid w:val="00B1026C"/>
    <w:rsid w:val="00B140BE"/>
    <w:rsid w:val="00B14E0D"/>
    <w:rsid w:val="00B25139"/>
    <w:rsid w:val="00B2682E"/>
    <w:rsid w:val="00B341F7"/>
    <w:rsid w:val="00B4176D"/>
    <w:rsid w:val="00B42811"/>
    <w:rsid w:val="00B42AFA"/>
    <w:rsid w:val="00B45227"/>
    <w:rsid w:val="00B54696"/>
    <w:rsid w:val="00B67832"/>
    <w:rsid w:val="00B70E6B"/>
    <w:rsid w:val="00B724F4"/>
    <w:rsid w:val="00B746D6"/>
    <w:rsid w:val="00B74C59"/>
    <w:rsid w:val="00B75313"/>
    <w:rsid w:val="00B76B9C"/>
    <w:rsid w:val="00B777C8"/>
    <w:rsid w:val="00BA077E"/>
    <w:rsid w:val="00BA17B2"/>
    <w:rsid w:val="00BA3B89"/>
    <w:rsid w:val="00BA680F"/>
    <w:rsid w:val="00BB2459"/>
    <w:rsid w:val="00BB3948"/>
    <w:rsid w:val="00BC35C5"/>
    <w:rsid w:val="00BC42D1"/>
    <w:rsid w:val="00BD1E82"/>
    <w:rsid w:val="00BD4901"/>
    <w:rsid w:val="00BD7B5D"/>
    <w:rsid w:val="00BE4EB6"/>
    <w:rsid w:val="00BF02CA"/>
    <w:rsid w:val="00BF2F4D"/>
    <w:rsid w:val="00BF38F1"/>
    <w:rsid w:val="00C15461"/>
    <w:rsid w:val="00C33354"/>
    <w:rsid w:val="00C37B34"/>
    <w:rsid w:val="00C4028D"/>
    <w:rsid w:val="00C514F0"/>
    <w:rsid w:val="00C52418"/>
    <w:rsid w:val="00C626C8"/>
    <w:rsid w:val="00C719F6"/>
    <w:rsid w:val="00C73A35"/>
    <w:rsid w:val="00C81AD4"/>
    <w:rsid w:val="00C82C73"/>
    <w:rsid w:val="00C839C6"/>
    <w:rsid w:val="00C857C2"/>
    <w:rsid w:val="00C94FB7"/>
    <w:rsid w:val="00CA133E"/>
    <w:rsid w:val="00CB761C"/>
    <w:rsid w:val="00CC2432"/>
    <w:rsid w:val="00CE0FE7"/>
    <w:rsid w:val="00D147A8"/>
    <w:rsid w:val="00D322CA"/>
    <w:rsid w:val="00D32623"/>
    <w:rsid w:val="00D35BF1"/>
    <w:rsid w:val="00D6117F"/>
    <w:rsid w:val="00D61253"/>
    <w:rsid w:val="00D61258"/>
    <w:rsid w:val="00D73491"/>
    <w:rsid w:val="00D9221D"/>
    <w:rsid w:val="00D953D7"/>
    <w:rsid w:val="00DD56DA"/>
    <w:rsid w:val="00DD6CFC"/>
    <w:rsid w:val="00E27541"/>
    <w:rsid w:val="00E37615"/>
    <w:rsid w:val="00E5464D"/>
    <w:rsid w:val="00E60415"/>
    <w:rsid w:val="00E660CB"/>
    <w:rsid w:val="00E728A0"/>
    <w:rsid w:val="00E72A0F"/>
    <w:rsid w:val="00E8331C"/>
    <w:rsid w:val="00EB3192"/>
    <w:rsid w:val="00EB3837"/>
    <w:rsid w:val="00EB411A"/>
    <w:rsid w:val="00EF7446"/>
    <w:rsid w:val="00F01851"/>
    <w:rsid w:val="00F049B7"/>
    <w:rsid w:val="00F076B5"/>
    <w:rsid w:val="00F15B84"/>
    <w:rsid w:val="00F24A6D"/>
    <w:rsid w:val="00F36A0E"/>
    <w:rsid w:val="00F43903"/>
    <w:rsid w:val="00F56258"/>
    <w:rsid w:val="00F56FA6"/>
    <w:rsid w:val="00F610E3"/>
    <w:rsid w:val="00F715DE"/>
    <w:rsid w:val="00F81BCE"/>
    <w:rsid w:val="00FA498F"/>
    <w:rsid w:val="00FA733D"/>
    <w:rsid w:val="00FB1149"/>
    <w:rsid w:val="00FB156A"/>
    <w:rsid w:val="00FB1776"/>
    <w:rsid w:val="00FB3FDA"/>
    <w:rsid w:val="00FB4686"/>
    <w:rsid w:val="00FC7AEF"/>
    <w:rsid w:val="00FD5646"/>
    <w:rsid w:val="04C29109"/>
    <w:rsid w:val="04E25DFE"/>
    <w:rsid w:val="05F22E75"/>
    <w:rsid w:val="129A65AF"/>
    <w:rsid w:val="48741344"/>
    <w:rsid w:val="488355DD"/>
    <w:rsid w:val="4A649437"/>
    <w:rsid w:val="4A7B972E"/>
    <w:rsid w:val="55396DEF"/>
    <w:rsid w:val="5B1F590D"/>
    <w:rsid w:val="5CBB296E"/>
    <w:rsid w:val="61820581"/>
    <w:rsid w:val="6393DB60"/>
    <w:rsid w:val="66F34FA0"/>
    <w:rsid w:val="67DD87DF"/>
    <w:rsid w:val="6D9C79F1"/>
    <w:rsid w:val="72E46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6A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en-US" w:bidi="ar-SA"/>
      </w:rPr>
    </w:rPrDefault>
    <w:pPrDefault>
      <w:pPr>
        <w:widowControl w:val="0"/>
        <w:spacing w:after="16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F74"/>
    <w:pPr>
      <w:suppressAutoHyphens/>
      <w:autoSpaceDN w:val="0"/>
    </w:pPr>
    <w:rPr>
      <w:rFonts w:eastAsia="SimSun" w:cs="Tahoma"/>
      <w:kern w:val="3"/>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230F74"/>
    <w:pPr>
      <w:spacing w:after="0" w:line="240" w:lineRule="auto"/>
    </w:pPr>
    <w:rPr>
      <w:rFonts w:cs="Times New Roman"/>
      <w:sz w:val="20"/>
      <w:szCs w:val="20"/>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230F74"/>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style>
  <w:style w:type="table" w:customStyle="1" w:styleId="a0">
    <w:basedOn w:val="TableNormal"/>
    <w:pPr>
      <w:spacing w:after="0" w:line="240" w:lineRule="auto"/>
    </w:pPr>
    <w:rPr>
      <w:sz w:val="20"/>
      <w:szCs w:val="20"/>
    </w:rPr>
    <w:tblPr>
      <w:tblStyleRowBandSize w:val="1"/>
      <w:tblStyleColBandSize w:val="1"/>
    </w:tblPr>
  </w:style>
  <w:style w:type="table" w:customStyle="1" w:styleId="a1">
    <w:basedOn w:val="TableNormal"/>
    <w:pPr>
      <w:spacing w:after="0" w:line="240" w:lineRule="auto"/>
    </w:pPr>
    <w:rPr>
      <w:sz w:val="20"/>
      <w:szCs w:val="20"/>
    </w:rPr>
    <w:tblPr>
      <w:tblStyleRowBandSize w:val="1"/>
      <w:tblStyleColBandSize w:val="1"/>
    </w:tblPr>
  </w:style>
  <w:style w:type="table" w:customStyle="1" w:styleId="a2">
    <w:basedOn w:val="TableNormal"/>
    <w:pPr>
      <w:spacing w:after="0" w:line="240" w:lineRule="auto"/>
    </w:pPr>
    <w:rPr>
      <w:sz w:val="20"/>
      <w:szCs w:val="20"/>
    </w:rPr>
    <w:tblPr>
      <w:tblStyleRowBandSize w:val="1"/>
      <w:tblStyleColBandSize w:val="1"/>
    </w:tblPr>
  </w:style>
  <w:style w:type="table" w:customStyle="1" w:styleId="a3">
    <w:basedOn w:val="TableNormal"/>
    <w:pPr>
      <w:spacing w:after="0" w:line="240" w:lineRule="auto"/>
    </w:pPr>
    <w:rPr>
      <w:sz w:val="20"/>
      <w:szCs w:val="20"/>
    </w:rPr>
    <w:tblPr>
      <w:tblStyleRowBandSize w:val="1"/>
      <w:tblStyleColBandSize w:val="1"/>
    </w:tblPr>
  </w:style>
  <w:style w:type="table" w:customStyle="1" w:styleId="a4">
    <w:basedOn w:val="TableNormal"/>
    <w:pPr>
      <w:spacing w:after="0" w:line="240" w:lineRule="auto"/>
    </w:pPr>
    <w:rPr>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eastAsia="SimSun" w:cs="Tahoma"/>
      <w:kern w:val="3"/>
      <w:sz w:val="20"/>
      <w:szCs w:val="20"/>
    </w:rPr>
  </w:style>
  <w:style w:type="character" w:styleId="CommentReference">
    <w:name w:val="annotation reference"/>
    <w:basedOn w:val="DefaultParagraphFont"/>
    <w:uiPriority w:val="99"/>
    <w:semiHidden/>
    <w:unhideWhenUsed/>
    <w:rPr>
      <w:sz w:val="16"/>
      <w:szCs w:val="16"/>
    </w:rPr>
  </w:style>
  <w:style w:type="paragraph" w:styleId="NormalWeb">
    <w:name w:val="Normal (Web)"/>
    <w:basedOn w:val="Normal"/>
    <w:uiPriority w:val="99"/>
    <w:unhideWhenUsed/>
    <w:rsid w:val="00C839C6"/>
    <w:pPr>
      <w:widowControl/>
      <w:suppressAutoHyphens w:val="0"/>
      <w:autoSpaceDN/>
      <w:spacing w:before="100" w:beforeAutospacing="1" w:after="100" w:afterAutospacing="1" w:line="240" w:lineRule="auto"/>
    </w:pPr>
    <w:rPr>
      <w:rFonts w:ascii="Times New Roman" w:eastAsia="Times New Roman" w:hAnsi="Times New Roman" w:cs="Times New Roman"/>
      <w:kern w:val="0"/>
      <w:sz w:val="24"/>
      <w:szCs w:val="24"/>
      <w:lang w:val="lt-LT" w:eastAsia="lt-LT"/>
    </w:rPr>
  </w:style>
  <w:style w:type="paragraph" w:styleId="ListParagraph">
    <w:name w:val="List Paragraph"/>
    <w:basedOn w:val="Normal"/>
    <w:uiPriority w:val="34"/>
    <w:qFormat/>
    <w:rsid w:val="00C839C6"/>
    <w:pPr>
      <w:ind w:left="720"/>
      <w:contextualSpacing/>
    </w:pPr>
  </w:style>
  <w:style w:type="paragraph" w:styleId="BalloonText">
    <w:name w:val="Balloon Text"/>
    <w:basedOn w:val="Normal"/>
    <w:link w:val="BalloonTextChar"/>
    <w:uiPriority w:val="99"/>
    <w:semiHidden/>
    <w:unhideWhenUsed/>
    <w:rsid w:val="006A2A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AE4"/>
    <w:rPr>
      <w:rFonts w:ascii="Segoe UI" w:eastAsia="SimSun" w:hAnsi="Segoe UI" w:cs="Segoe UI"/>
      <w:kern w:val="3"/>
      <w:sz w:val="18"/>
      <w:szCs w:val="18"/>
    </w:rPr>
  </w:style>
  <w:style w:type="paragraph" w:styleId="Revision">
    <w:name w:val="Revision"/>
    <w:hidden/>
    <w:uiPriority w:val="99"/>
    <w:semiHidden/>
    <w:rsid w:val="004032EB"/>
    <w:pPr>
      <w:widowControl/>
      <w:spacing w:after="0" w:line="240" w:lineRule="auto"/>
    </w:pPr>
    <w:rPr>
      <w:rFonts w:eastAsia="SimSun" w:cs="Tahoma"/>
      <w:kern w:val="3"/>
    </w:rPr>
  </w:style>
  <w:style w:type="paragraph" w:styleId="CommentSubject">
    <w:name w:val="annotation subject"/>
    <w:basedOn w:val="CommentText"/>
    <w:next w:val="CommentText"/>
    <w:link w:val="CommentSubjectChar"/>
    <w:uiPriority w:val="99"/>
    <w:semiHidden/>
    <w:unhideWhenUsed/>
    <w:rsid w:val="00B42811"/>
    <w:rPr>
      <w:b/>
      <w:bCs/>
    </w:rPr>
  </w:style>
  <w:style w:type="character" w:customStyle="1" w:styleId="CommentSubjectChar">
    <w:name w:val="Comment Subject Char"/>
    <w:basedOn w:val="CommentTextChar"/>
    <w:link w:val="CommentSubject"/>
    <w:uiPriority w:val="99"/>
    <w:semiHidden/>
    <w:rsid w:val="00B42811"/>
    <w:rPr>
      <w:rFonts w:eastAsia="SimSun" w:cs="Tahoma"/>
      <w:b/>
      <w:bCs/>
      <w:kern w:val="3"/>
      <w:sz w:val="20"/>
      <w:szCs w:val="20"/>
    </w:rPr>
  </w:style>
  <w:style w:type="paragraph" w:styleId="Header">
    <w:name w:val="header"/>
    <w:basedOn w:val="Normal"/>
    <w:link w:val="HeaderChar"/>
    <w:uiPriority w:val="99"/>
    <w:unhideWhenUsed/>
    <w:rsid w:val="001569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9B2"/>
    <w:rPr>
      <w:rFonts w:eastAsia="SimSun" w:cs="Tahoma"/>
      <w:kern w:val="3"/>
    </w:rPr>
  </w:style>
  <w:style w:type="paragraph" w:styleId="Footer">
    <w:name w:val="footer"/>
    <w:basedOn w:val="Normal"/>
    <w:link w:val="FooterChar"/>
    <w:uiPriority w:val="99"/>
    <w:unhideWhenUsed/>
    <w:rsid w:val="001569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9B2"/>
    <w:rPr>
      <w:rFonts w:eastAsia="SimSun"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aunimolinija.lt/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aikulinija.lt/" TargetMode="External"/><Relationship Id="rId5" Type="http://schemas.openxmlformats.org/officeDocument/2006/relationships/styles" Target="styles.xml"/><Relationship Id="rId10" Type="http://schemas.openxmlformats.org/officeDocument/2006/relationships/hyperlink" Target="https://pagalbasau.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41707C-4FFC-4779-984F-DA2747332FAC}">
  <ds:schemaRefs>
    <ds:schemaRef ds:uri="http://schemas.microsoft.com/office/2006/metadata/properties"/>
    <ds:schemaRef ds:uri="http://schemas.microsoft.com/office/infopath/2007/PartnerControls"/>
    <ds:schemaRef ds:uri="34a7ed64-432f-4597-91d7-8ecdfaa554c1"/>
    <ds:schemaRef ds:uri="6278c960-4695-481e-a734-54ce7c355f41"/>
  </ds:schemaRefs>
</ds:datastoreItem>
</file>

<file path=customXml/itemProps2.xml><?xml version="1.0" encoding="utf-8"?>
<ds:datastoreItem xmlns:ds="http://schemas.openxmlformats.org/officeDocument/2006/customXml" ds:itemID="{A89E9391-586A-4DFB-BDFD-E10420BB0513}">
  <ds:schemaRefs>
    <ds:schemaRef ds:uri="http://schemas.microsoft.com/sharepoint/v3/contenttype/forms"/>
  </ds:schemaRefs>
</ds:datastoreItem>
</file>

<file path=customXml/itemProps3.xml><?xml version="1.0" encoding="utf-8"?>
<ds:datastoreItem xmlns:ds="http://schemas.openxmlformats.org/officeDocument/2006/customXml" ds:itemID="{6BF2992E-1CCB-4EE3-BB29-215AC3F3638A}"/>
</file>

<file path=docProps/app.xml><?xml version="1.0" encoding="utf-8"?>
<Properties xmlns="http://schemas.openxmlformats.org/officeDocument/2006/extended-properties" xmlns:vt="http://schemas.openxmlformats.org/officeDocument/2006/docPropsVTypes">
  <Template>Normal.dotm</Template>
  <TotalTime>0</TotalTime>
  <Pages>6</Pages>
  <Words>1925</Words>
  <Characters>10977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2025-04-02T06:09:00Z</dcterms:created>
  <dcterms:modified xsi:type="dcterms:W3CDTF">2025-04-02T06:14:00Z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d19f1b2f8c7de90e58c9058d464ce3d950097d024f952484d216e755e19493e1</vt:lpwstr>
  </property>
  <property fmtid="{D5CDD505-2E9C-101B-9397-08002B2CF9AE}" pid="3" name="ContentTypeId">
    <vt:lpwstr>0x01010000878040C7C36E4AAA98E082F1ABC0D0</vt:lpwstr>
  </property>
</Properties>
</file>